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8F4" w:rsidRPr="000D2DF7" w:rsidRDefault="000948F4" w:rsidP="000948F4">
      <w:pPr>
        <w:spacing w:before="240" w:after="240" w:line="360" w:lineRule="auto"/>
        <w:jc w:val="both"/>
        <w:rPr>
          <w:rFonts w:ascii="Palatino Linotype" w:hAnsi="Palatino Linotype" w:cs="Arial"/>
        </w:rPr>
      </w:pPr>
      <w:r>
        <w:rPr>
          <w:rFonts w:ascii="Palatino Linotype" w:hAnsi="Palatino Linotype"/>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Pr>
          <w:rFonts w:ascii="Palatino Linotype" w:hAnsi="Palatino Linotype"/>
        </w:rPr>
        <w:t xml:space="preserve"> de fecha</w:t>
      </w:r>
      <w:r>
        <w:rPr>
          <w:rStyle w:val="apple-converted-space"/>
          <w:rFonts w:ascii="Palatino Linotype" w:hAnsi="Palatino Linotype" w:cs="Arial"/>
        </w:rPr>
        <w:t xml:space="preserve"> </w:t>
      </w:r>
      <w:r w:rsidR="000D2DF7" w:rsidRPr="000D2DF7">
        <w:rPr>
          <w:rStyle w:val="apple-converted-space"/>
          <w:rFonts w:ascii="Palatino Linotype" w:hAnsi="Palatino Linotype" w:cs="Arial"/>
        </w:rPr>
        <w:t>diez de octubre</w:t>
      </w:r>
      <w:r w:rsidRPr="000D2DF7">
        <w:rPr>
          <w:rStyle w:val="apple-converted-space"/>
          <w:rFonts w:ascii="Palatino Linotype" w:hAnsi="Palatino Linotype" w:cs="Arial"/>
        </w:rPr>
        <w:t xml:space="preserve"> del dos mil dieciocho.</w:t>
      </w:r>
    </w:p>
    <w:p w:rsidR="000948F4" w:rsidRDefault="000948F4" w:rsidP="000948F4">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sidR="0082501E">
        <w:rPr>
          <w:rFonts w:ascii="Palatino Linotype" w:hAnsi="Palatino Linotype" w:cs="Arial"/>
          <w:b/>
          <w:bCs/>
        </w:rPr>
        <w:t>03149</w:t>
      </w:r>
      <w:r>
        <w:rPr>
          <w:rFonts w:ascii="Palatino Linotype" w:hAnsi="Palatino Linotype" w:cs="Arial"/>
          <w:b/>
          <w:bCs/>
        </w:rPr>
        <w:t>/</w:t>
      </w:r>
      <w:proofErr w:type="spellStart"/>
      <w:r>
        <w:rPr>
          <w:rFonts w:ascii="Palatino Linotype" w:hAnsi="Palatino Linotype" w:cs="Arial"/>
          <w:b/>
          <w:bCs/>
        </w:rPr>
        <w:t>INFOEM</w:t>
      </w:r>
      <w:proofErr w:type="spellEnd"/>
      <w:r>
        <w:rPr>
          <w:rFonts w:ascii="Palatino Linotype" w:hAnsi="Palatino Linotype" w:cs="Arial"/>
          <w:b/>
          <w:bCs/>
        </w:rPr>
        <w:t>/IP/</w:t>
      </w:r>
      <w:proofErr w:type="spellStart"/>
      <w:r>
        <w:rPr>
          <w:rFonts w:ascii="Palatino Linotype" w:hAnsi="Palatino Linotype" w:cs="Arial"/>
          <w:b/>
          <w:bCs/>
        </w:rPr>
        <w:t>RR</w:t>
      </w:r>
      <w:proofErr w:type="spellEnd"/>
      <w:r>
        <w:rPr>
          <w:rFonts w:ascii="Palatino Linotype" w:hAnsi="Palatino Linotype" w:cs="Arial"/>
          <w:b/>
          <w:bCs/>
        </w:rPr>
        <w:t>/2018</w:t>
      </w:r>
      <w:r>
        <w:rPr>
          <w:rFonts w:ascii="Palatino Linotype" w:hAnsi="Palatino Linotype" w:cs="Arial"/>
        </w:rPr>
        <w:t xml:space="preserve">, interpuesto por </w:t>
      </w:r>
      <w:proofErr w:type="spellStart"/>
      <w:r w:rsidR="00AA2DE1">
        <w:rPr>
          <w:rFonts w:ascii="Palatino Linotype" w:hAnsi="Palatino Linotype" w:cs="Arial"/>
          <w:b/>
        </w:rPr>
        <w:t>Xxxxxx</w:t>
      </w:r>
      <w:proofErr w:type="spellEnd"/>
      <w:r w:rsidR="00AA2DE1">
        <w:rPr>
          <w:rFonts w:ascii="Palatino Linotype" w:hAnsi="Palatino Linotype" w:cs="Arial"/>
          <w:b/>
        </w:rPr>
        <w:t xml:space="preserve"> </w:t>
      </w:r>
      <w:proofErr w:type="spellStart"/>
      <w:r w:rsidR="00AA2DE1">
        <w:rPr>
          <w:rFonts w:ascii="Palatino Linotype" w:hAnsi="Palatino Linotype" w:cs="Arial"/>
          <w:b/>
        </w:rPr>
        <w:t>Xxxxxx</w:t>
      </w:r>
      <w:proofErr w:type="spellEnd"/>
      <w:r w:rsidR="00AA2DE1">
        <w:rPr>
          <w:rFonts w:ascii="Palatino Linotype" w:hAnsi="Palatino Linotype" w:cs="Arial"/>
          <w:b/>
        </w:rPr>
        <w:t xml:space="preserve"> </w:t>
      </w:r>
      <w:proofErr w:type="spellStart"/>
      <w:r w:rsidR="00AA2DE1">
        <w:rPr>
          <w:rFonts w:ascii="Palatino Linotype" w:hAnsi="Palatino Linotype" w:cs="Arial"/>
          <w:b/>
        </w:rPr>
        <w:t>Xxxxxx</w:t>
      </w:r>
      <w:proofErr w:type="spellEnd"/>
      <w:r>
        <w:rPr>
          <w:rFonts w:ascii="Palatino Linotype" w:hAnsi="Palatino Linotype" w:cs="Arial"/>
          <w:b/>
        </w:rPr>
        <w:t>,</w:t>
      </w:r>
      <w:r>
        <w:rPr>
          <w:rFonts w:ascii="Palatino Linotype" w:hAnsi="Palatino Linotype" w:cs="Arial"/>
        </w:rPr>
        <w:t xml:space="preserve"> en lo sucesivo el </w:t>
      </w:r>
      <w:r>
        <w:rPr>
          <w:rFonts w:ascii="Palatino Linotype" w:hAnsi="Palatino Linotype" w:cs="Arial"/>
          <w:b/>
        </w:rPr>
        <w:t>recurrente</w:t>
      </w:r>
      <w:r>
        <w:rPr>
          <w:rFonts w:ascii="Palatino Linotype" w:hAnsi="Palatino Linotype" w:cs="Arial"/>
        </w:rPr>
        <w:t xml:space="preserve"> en contra de la respuesta a su solicitud de información con número de folio </w:t>
      </w:r>
      <w:r w:rsidR="001C071C">
        <w:rPr>
          <w:rFonts w:ascii="Palatino Linotype" w:hAnsi="Palatino Linotype" w:cs="Arial"/>
          <w:b/>
        </w:rPr>
        <w:t>00290/SMA</w:t>
      </w:r>
      <w:r>
        <w:rPr>
          <w:rFonts w:ascii="Palatino Linotype" w:hAnsi="Palatino Linotype" w:cs="Arial"/>
          <w:b/>
        </w:rPr>
        <w:t>/IP/2018</w:t>
      </w:r>
      <w:r>
        <w:rPr>
          <w:rFonts w:ascii="Palatino Linotype" w:hAnsi="Palatino Linotype" w:cs="Arial"/>
        </w:rPr>
        <w:t xml:space="preserve">, por parte de la </w:t>
      </w:r>
      <w:r w:rsidR="001C071C">
        <w:rPr>
          <w:rFonts w:ascii="Palatino Linotype" w:hAnsi="Palatino Linotype"/>
          <w:b/>
          <w:lang w:val="es-ES_tradnl"/>
        </w:rPr>
        <w:t>Secretaría del Medio Ambiente</w:t>
      </w:r>
      <w:r w:rsidRPr="00AB0D95">
        <w:rPr>
          <w:rFonts w:ascii="Palatino Linotype" w:hAnsi="Palatino Linotype" w:cs="Arial"/>
        </w:rPr>
        <w:t xml:space="preserve">, </w:t>
      </w:r>
      <w:r>
        <w:rPr>
          <w:rFonts w:ascii="Palatino Linotype" w:hAnsi="Palatino Linotype" w:cs="Arial"/>
        </w:rPr>
        <w:t xml:space="preserve">en lo sucesivo el </w:t>
      </w:r>
      <w:r>
        <w:rPr>
          <w:rFonts w:ascii="Palatino Linotype" w:hAnsi="Palatino Linotype" w:cs="Arial"/>
          <w:b/>
        </w:rPr>
        <w:t xml:space="preserve">Sujeto Obligado; </w:t>
      </w:r>
      <w:r>
        <w:rPr>
          <w:rFonts w:ascii="Palatino Linotype" w:hAnsi="Palatino Linotype" w:cs="Arial"/>
        </w:rPr>
        <w:t>se procede a dictar la presente resolución, con base en los siguientes:</w:t>
      </w:r>
    </w:p>
    <w:p w:rsidR="000948F4" w:rsidRDefault="000948F4" w:rsidP="000948F4">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0948F4" w:rsidRDefault="000948F4" w:rsidP="000948F4">
      <w:pPr>
        <w:spacing w:before="240" w:after="240" w:line="360" w:lineRule="auto"/>
        <w:jc w:val="both"/>
        <w:rPr>
          <w:rFonts w:ascii="Palatino Linotype" w:hAnsi="Palatino Linotype" w:cs="Arial"/>
          <w:b/>
        </w:rPr>
      </w:pPr>
      <w:r>
        <w:rPr>
          <w:rFonts w:ascii="Palatino Linotype" w:hAnsi="Palatino Linotype" w:cs="Arial"/>
          <w:b/>
        </w:rPr>
        <w:t xml:space="preserve">1. Solicitud de acceso a la información. </w:t>
      </w:r>
      <w:r w:rsidR="001C071C">
        <w:rPr>
          <w:rFonts w:ascii="Palatino Linotype" w:hAnsi="Palatino Linotype" w:cs="Arial"/>
        </w:rPr>
        <w:t>Con fecha tres de agosto</w:t>
      </w:r>
      <w:r>
        <w:rPr>
          <w:rFonts w:ascii="Palatino Linotype" w:hAnsi="Palatino Linotype" w:cs="Arial"/>
        </w:rPr>
        <w:t xml:space="preserve"> de dos mil dieciocho, la parte </w:t>
      </w:r>
      <w:r>
        <w:rPr>
          <w:rFonts w:ascii="Palatino Linotype" w:hAnsi="Palatino Linotype" w:cs="Arial"/>
          <w:b/>
        </w:rPr>
        <w:t>recurrente</w:t>
      </w:r>
      <w:r>
        <w:rPr>
          <w:rFonts w:ascii="Palatino Linotype" w:hAnsi="Palatino Linotype" w:cs="Arial"/>
        </w:rPr>
        <w:t xml:space="preserve"> formuló solicitud de acceso a información pública al </w:t>
      </w:r>
      <w:r>
        <w:rPr>
          <w:rFonts w:ascii="Palatino Linotype" w:hAnsi="Palatino Linotype" w:cs="Arial"/>
          <w:b/>
        </w:rPr>
        <w:t>Sujeto Obligado</w:t>
      </w:r>
      <w:r>
        <w:rPr>
          <w:rFonts w:ascii="Palatino Linotype" w:hAnsi="Palatino Linotype" w:cs="Arial"/>
        </w:rPr>
        <w:t xml:space="preserve"> a través del Sistema de Acceso a la Información Mexiquense, en adelante </w:t>
      </w:r>
      <w:r>
        <w:rPr>
          <w:rFonts w:ascii="Palatino Linotype" w:hAnsi="Palatino Linotype" w:cs="Arial"/>
          <w:b/>
        </w:rPr>
        <w:t>SAIMEX,</w:t>
      </w:r>
      <w:r>
        <w:rPr>
          <w:rFonts w:ascii="Palatino Linotype" w:hAnsi="Palatino Linotype" w:cs="Arial"/>
        </w:rPr>
        <w:t xml:space="preserve"> requiriéndole lo siguiente:</w:t>
      </w:r>
    </w:p>
    <w:p w:rsidR="000948F4" w:rsidRDefault="000948F4" w:rsidP="000948F4">
      <w:pPr>
        <w:autoSpaceDE w:val="0"/>
        <w:autoSpaceDN w:val="0"/>
        <w:adjustRightInd w:val="0"/>
        <w:ind w:left="851" w:right="900"/>
        <w:jc w:val="both"/>
        <w:rPr>
          <w:rFonts w:ascii="Palatino Linotype" w:hAnsi="Palatino Linotype"/>
          <w:i/>
          <w:sz w:val="22"/>
          <w:szCs w:val="22"/>
        </w:rPr>
      </w:pPr>
      <w:r>
        <w:rPr>
          <w:rFonts w:ascii="Palatino Linotype" w:hAnsi="Palatino Linotype" w:cs="Arial"/>
          <w:i/>
          <w:sz w:val="22"/>
          <w:szCs w:val="22"/>
        </w:rPr>
        <w:t>“</w:t>
      </w:r>
      <w:r w:rsidR="002C11ED" w:rsidRPr="002C11ED">
        <w:rPr>
          <w:rFonts w:ascii="Palatino Linotype" w:hAnsi="Palatino Linotype" w:cs="Arial"/>
          <w:i/>
          <w:sz w:val="22"/>
          <w:szCs w:val="22"/>
        </w:rPr>
        <w:t>Solicito la Manifestación de Impacto Ambiental para el proyecto denominado "CONSTRUCCION DE INFRESTRUCTURA VIAL PARA COMUNICAR LAS COLONIAS NORPONIENTE DEL MUNICIPIO DE NAUCALPAN CON EL SURPONIENTE DEL MUNICIPIO DE ATIZAPAN DE ZARAGOZA” con resolución: 212090000/DGOIA/RESOL/023/18, De fecha 25-01-2018</w:t>
      </w:r>
      <w:r w:rsidR="00AB0D95" w:rsidRPr="00AB0D95">
        <w:rPr>
          <w:rFonts w:ascii="Palatino Linotype" w:hAnsi="Palatino Linotype" w:cs="Arial"/>
          <w:i/>
          <w:sz w:val="22"/>
          <w:szCs w:val="22"/>
        </w:rPr>
        <w:t>”</w:t>
      </w:r>
      <w:r w:rsidR="00AB0D95">
        <w:rPr>
          <w:rFonts w:ascii="Palatino Linotype" w:hAnsi="Palatino Linotype" w:cs="Arial"/>
          <w:i/>
          <w:sz w:val="22"/>
          <w:szCs w:val="22"/>
        </w:rPr>
        <w:t xml:space="preserve"> (</w:t>
      </w:r>
      <w:r>
        <w:rPr>
          <w:rFonts w:ascii="Palatino Linotype" w:hAnsi="Palatino Linotype" w:cs="Arial"/>
          <w:i/>
          <w:sz w:val="22"/>
          <w:szCs w:val="22"/>
        </w:rPr>
        <w:t>Sic)</w:t>
      </w:r>
    </w:p>
    <w:p w:rsidR="000948F4" w:rsidRDefault="000948F4" w:rsidP="000948F4">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rsidR="00615951" w:rsidRDefault="00615951" w:rsidP="000948F4">
      <w:pPr>
        <w:spacing w:before="240" w:after="240" w:line="360" w:lineRule="auto"/>
        <w:jc w:val="both"/>
        <w:rPr>
          <w:rFonts w:ascii="Palatino Linotype" w:hAnsi="Palatino Linotype" w:cs="Arial"/>
        </w:rPr>
      </w:pPr>
      <w:r w:rsidRPr="00553FFC">
        <w:rPr>
          <w:rFonts w:ascii="Palatino Linotype" w:hAnsi="Palatino Linotype" w:cs="Arial"/>
          <w:szCs w:val="28"/>
        </w:rPr>
        <w:t xml:space="preserve">El </w:t>
      </w:r>
      <w:r w:rsidRPr="00553FFC">
        <w:rPr>
          <w:rFonts w:ascii="Palatino Linotype" w:hAnsi="Palatino Linotype" w:cs="Arial"/>
          <w:b/>
          <w:szCs w:val="28"/>
        </w:rPr>
        <w:t>Recurrente</w:t>
      </w:r>
      <w:r w:rsidRPr="00553FFC">
        <w:rPr>
          <w:rFonts w:ascii="Palatino Linotype" w:hAnsi="Palatino Linotype" w:cs="Arial"/>
          <w:szCs w:val="28"/>
        </w:rPr>
        <w:t xml:space="preserve"> no adjuntó archivos a su solicitud</w:t>
      </w:r>
      <w:r>
        <w:rPr>
          <w:rFonts w:ascii="Palatino Linotype" w:hAnsi="Palatino Linotype" w:cs="Arial"/>
          <w:szCs w:val="28"/>
        </w:rPr>
        <w:t>.</w:t>
      </w:r>
    </w:p>
    <w:p w:rsidR="000948F4" w:rsidRPr="00615951" w:rsidRDefault="000948F4" w:rsidP="000948F4">
      <w:pPr>
        <w:spacing w:before="240" w:after="240" w:line="360" w:lineRule="auto"/>
        <w:jc w:val="both"/>
        <w:rPr>
          <w:rFonts w:ascii="Palatino Linotype" w:hAnsi="Palatino Linotype" w:cs="Arial"/>
          <w:b/>
        </w:rPr>
      </w:pPr>
      <w:r>
        <w:rPr>
          <w:rFonts w:ascii="Palatino Linotype" w:hAnsi="Palatino Linotype" w:cs="Arial"/>
          <w:b/>
        </w:rPr>
        <w:lastRenderedPageBreak/>
        <w:t>2. Respuesta</w:t>
      </w:r>
      <w:r>
        <w:rPr>
          <w:rFonts w:ascii="Palatino Linotype" w:hAnsi="Palatino Linotype" w:cs="Arial"/>
        </w:rPr>
        <w:t>. De las constancias que obran en el expediente electrónico del SAIMEX, se</w:t>
      </w:r>
      <w:r>
        <w:rPr>
          <w:rFonts w:ascii="Palatino Linotype" w:hAnsi="Palatino Linotype"/>
        </w:rPr>
        <w:t xml:space="preserve"> advierte que el </w:t>
      </w:r>
      <w:r>
        <w:rPr>
          <w:rFonts w:ascii="Palatino Linotype" w:hAnsi="Palatino Linotype"/>
          <w:b/>
        </w:rPr>
        <w:t>Sujeto Obligado</w:t>
      </w:r>
      <w:r w:rsidR="002C11ED">
        <w:rPr>
          <w:rFonts w:ascii="Palatino Linotype" w:hAnsi="Palatino Linotype"/>
        </w:rPr>
        <w:t xml:space="preserve"> en fecha veinticuatro</w:t>
      </w:r>
      <w:r w:rsidR="00615951">
        <w:rPr>
          <w:rFonts w:ascii="Palatino Linotype" w:hAnsi="Palatino Linotype"/>
        </w:rPr>
        <w:t xml:space="preserve"> de agosto</w:t>
      </w:r>
      <w:r>
        <w:rPr>
          <w:rFonts w:ascii="Palatino Linotype" w:hAnsi="Palatino Linotype"/>
        </w:rPr>
        <w:t xml:space="preserve"> del dos mil dieciocho, dio respuesta a la solicitud de acceso a la información </w:t>
      </w:r>
      <w:r>
        <w:rPr>
          <w:rFonts w:ascii="Palatino Linotype" w:hAnsi="Palatino Linotype" w:cs="Arial"/>
          <w:lang w:val="es-ES_tradnl"/>
        </w:rPr>
        <w:t>dentro de</w:t>
      </w:r>
      <w:r w:rsidR="00615951">
        <w:rPr>
          <w:rFonts w:ascii="Palatino Linotype" w:hAnsi="Palatino Linotype" w:cs="Arial"/>
          <w:lang w:val="es-ES_tradnl"/>
        </w:rPr>
        <w:t xml:space="preserve">l término concedido </w:t>
      </w:r>
      <w:r>
        <w:rPr>
          <w:rFonts w:ascii="Palatino Linotype" w:hAnsi="Palatino Linotype" w:cs="Arial"/>
          <w:lang w:val="es-ES_tradnl"/>
        </w:rPr>
        <w:t>para ello, como así se transcribe a la letra:</w:t>
      </w:r>
    </w:p>
    <w:p w:rsidR="002C11ED" w:rsidRDefault="000948F4" w:rsidP="002C11ED">
      <w:pPr>
        <w:spacing w:before="240" w:after="240"/>
        <w:ind w:left="567" w:right="476"/>
        <w:contextualSpacing/>
        <w:jc w:val="both"/>
        <w:rPr>
          <w:rFonts w:ascii="Verdana" w:hAnsi="Verdana"/>
          <w:color w:val="000000"/>
          <w:sz w:val="18"/>
          <w:szCs w:val="18"/>
        </w:rPr>
      </w:pPr>
      <w:r>
        <w:rPr>
          <w:rFonts w:ascii="Palatino Linotype" w:hAnsi="Palatino Linotype" w:cs="Arial"/>
          <w:i/>
          <w:sz w:val="22"/>
          <w:szCs w:val="22"/>
        </w:rPr>
        <w:t>“</w:t>
      </w:r>
      <w:proofErr w:type="spellStart"/>
      <w:r w:rsidR="00AA2DE1">
        <w:rPr>
          <w:rFonts w:ascii="Palatino Linotype" w:hAnsi="Palatino Linotype" w:cs="Arial"/>
          <w:i/>
          <w:sz w:val="22"/>
          <w:szCs w:val="22"/>
        </w:rPr>
        <w:t>Xxxxxx</w:t>
      </w:r>
      <w:proofErr w:type="spellEnd"/>
      <w:r w:rsidR="00AA2DE1">
        <w:rPr>
          <w:rFonts w:ascii="Palatino Linotype" w:hAnsi="Palatino Linotype" w:cs="Arial"/>
          <w:i/>
          <w:sz w:val="22"/>
          <w:szCs w:val="22"/>
        </w:rPr>
        <w:t xml:space="preserve"> </w:t>
      </w:r>
      <w:proofErr w:type="spellStart"/>
      <w:r w:rsidR="00AA2DE1">
        <w:rPr>
          <w:rFonts w:ascii="Palatino Linotype" w:hAnsi="Palatino Linotype" w:cs="Arial"/>
          <w:i/>
          <w:sz w:val="22"/>
          <w:szCs w:val="22"/>
        </w:rPr>
        <w:t>Xxxxxx</w:t>
      </w:r>
      <w:proofErr w:type="spellEnd"/>
      <w:r w:rsidR="00AA2DE1">
        <w:rPr>
          <w:rFonts w:ascii="Palatino Linotype" w:hAnsi="Palatino Linotype" w:cs="Arial"/>
          <w:i/>
          <w:sz w:val="22"/>
          <w:szCs w:val="22"/>
        </w:rPr>
        <w:t xml:space="preserve"> </w:t>
      </w:r>
      <w:proofErr w:type="spellStart"/>
      <w:r w:rsidR="00AA2DE1">
        <w:rPr>
          <w:rFonts w:ascii="Palatino Linotype" w:hAnsi="Palatino Linotype" w:cs="Arial"/>
          <w:i/>
          <w:sz w:val="22"/>
          <w:szCs w:val="22"/>
        </w:rPr>
        <w:t>Xxxxxx</w:t>
      </w:r>
      <w:proofErr w:type="spellEnd"/>
      <w:r w:rsidR="002C11ED" w:rsidRPr="002C11ED">
        <w:rPr>
          <w:rFonts w:ascii="Palatino Linotype" w:hAnsi="Palatino Linotype" w:cs="Arial"/>
          <w:i/>
          <w:sz w:val="22"/>
          <w:szCs w:val="22"/>
        </w:rPr>
        <w:t xml:space="preserve"> En atención a su solicitud de información registrada en el SAIMEX con número de folio 00290/SMA/IP/2018, por este medio se le envía en archivo electrónico formato PDF, el oficio de notificación No. SMA-UIPPE-212030000/709/2018, así como una carpeta comprimida con diversos archivos; si tuviese algún problema para descargarlos, queda a sus órdenes la Lic. Cinthya Herrera Sánchez, al teléfono 01722-2756208 y en el correo: medioambiente@itaipem.org.mx Sin otro particular, reciba un cordial saludo</w:t>
      </w:r>
      <w:r w:rsidR="002C11ED">
        <w:rPr>
          <w:rFonts w:ascii="Verdana" w:hAnsi="Verdana"/>
          <w:color w:val="000000"/>
          <w:sz w:val="18"/>
          <w:szCs w:val="18"/>
        </w:rPr>
        <w:t>.</w:t>
      </w:r>
    </w:p>
    <w:p w:rsidR="002C11ED" w:rsidRPr="002C11ED" w:rsidRDefault="002C11ED" w:rsidP="002C11ED">
      <w:pPr>
        <w:spacing w:before="240" w:after="240"/>
        <w:ind w:left="567" w:right="476"/>
        <w:contextualSpacing/>
        <w:jc w:val="both"/>
        <w:rPr>
          <w:rFonts w:ascii="Palatino Linotype" w:hAnsi="Palatino Linotype" w:cs="Arial"/>
          <w:i/>
          <w:sz w:val="22"/>
          <w:szCs w:val="22"/>
        </w:rPr>
      </w:pPr>
      <w:r w:rsidRPr="002C11ED">
        <w:rPr>
          <w:rFonts w:ascii="Palatino Linotype" w:hAnsi="Palatino Linotype" w:cs="Arial"/>
          <w:i/>
          <w:sz w:val="22"/>
          <w:szCs w:val="22"/>
        </w:rPr>
        <w:t>ATENTAMENTE</w:t>
      </w:r>
    </w:p>
    <w:p w:rsidR="000948F4" w:rsidRDefault="002C11ED" w:rsidP="002C11ED">
      <w:pPr>
        <w:spacing w:before="240" w:after="240"/>
        <w:ind w:left="567" w:right="476"/>
        <w:contextualSpacing/>
        <w:jc w:val="both"/>
        <w:rPr>
          <w:rFonts w:ascii="Palatino Linotype" w:hAnsi="Palatino Linotype" w:cs="Arial"/>
          <w:i/>
          <w:sz w:val="22"/>
          <w:szCs w:val="22"/>
        </w:rPr>
      </w:pPr>
      <w:r w:rsidRPr="002C11ED">
        <w:rPr>
          <w:rFonts w:ascii="Palatino Linotype" w:hAnsi="Palatino Linotype" w:cs="Arial"/>
          <w:i/>
          <w:sz w:val="22"/>
          <w:szCs w:val="22"/>
        </w:rPr>
        <w:t xml:space="preserve">LIC. JORGE GÓMEZ BRAVO TOPETE JEFE DE LA </w:t>
      </w:r>
      <w:proofErr w:type="spellStart"/>
      <w:r w:rsidRPr="002C11ED">
        <w:rPr>
          <w:rFonts w:ascii="Palatino Linotype" w:hAnsi="Palatino Linotype" w:cs="Arial"/>
          <w:i/>
          <w:sz w:val="22"/>
          <w:szCs w:val="22"/>
        </w:rPr>
        <w:t>UIPPyE</w:t>
      </w:r>
      <w:proofErr w:type="spellEnd"/>
      <w:r w:rsidR="000948F4">
        <w:rPr>
          <w:rFonts w:ascii="Palatino Linotype" w:hAnsi="Palatino Linotype" w:cs="Arial"/>
          <w:i/>
          <w:sz w:val="22"/>
          <w:szCs w:val="22"/>
        </w:rPr>
        <w:t>” (Sic)</w:t>
      </w:r>
    </w:p>
    <w:p w:rsidR="000948F4" w:rsidRDefault="000948F4" w:rsidP="000948F4">
      <w:pPr>
        <w:spacing w:before="240" w:after="240"/>
        <w:ind w:left="567" w:right="476"/>
        <w:contextualSpacing/>
        <w:jc w:val="both"/>
        <w:rPr>
          <w:rFonts w:ascii="Palatino Linotype" w:hAnsi="Palatino Linotype" w:cs="Arial"/>
          <w:i/>
          <w:sz w:val="22"/>
          <w:szCs w:val="22"/>
        </w:rPr>
      </w:pPr>
    </w:p>
    <w:p w:rsidR="00F367F2" w:rsidRDefault="00615951"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El Sujeto Obligado </w:t>
      </w:r>
      <w:r w:rsidR="003E10F2">
        <w:rPr>
          <w:rFonts w:ascii="Palatino Linotype" w:hAnsi="Palatino Linotype" w:cs="Arial"/>
        </w:rPr>
        <w:t>adjuntó</w:t>
      </w:r>
      <w:r w:rsidR="000948F4">
        <w:rPr>
          <w:rFonts w:ascii="Palatino Linotype" w:hAnsi="Palatino Linotype" w:cs="Arial"/>
        </w:rPr>
        <w:t xml:space="preserve"> </w:t>
      </w:r>
      <w:r>
        <w:rPr>
          <w:rFonts w:ascii="Palatino Linotype" w:hAnsi="Palatino Linotype" w:cs="Arial"/>
        </w:rPr>
        <w:t xml:space="preserve">a </w:t>
      </w:r>
      <w:r w:rsidR="00F367F2">
        <w:rPr>
          <w:rFonts w:ascii="Palatino Linotype" w:hAnsi="Palatino Linotype" w:cs="Arial"/>
        </w:rPr>
        <w:t>su respuesta dos</w:t>
      </w:r>
      <w:r>
        <w:rPr>
          <w:rFonts w:ascii="Palatino Linotype" w:hAnsi="Palatino Linotype" w:cs="Arial"/>
        </w:rPr>
        <w:t xml:space="preserve"> archivo</w:t>
      </w:r>
      <w:r w:rsidR="00F367F2">
        <w:rPr>
          <w:rFonts w:ascii="Palatino Linotype" w:hAnsi="Palatino Linotype" w:cs="Arial"/>
        </w:rPr>
        <w:t>s</w:t>
      </w:r>
      <w:r>
        <w:rPr>
          <w:rFonts w:ascii="Palatino Linotype" w:hAnsi="Palatino Linotype" w:cs="Arial"/>
        </w:rPr>
        <w:t xml:space="preserve"> electrónico</w:t>
      </w:r>
      <w:r w:rsidR="00F367F2">
        <w:rPr>
          <w:rFonts w:ascii="Palatino Linotype" w:hAnsi="Palatino Linotype" w:cs="Arial"/>
        </w:rPr>
        <w:t xml:space="preserve">s, los cuales se describen de manera sucinta por ser </w:t>
      </w:r>
      <w:r w:rsidR="0082501E">
        <w:rPr>
          <w:rFonts w:ascii="Palatino Linotype" w:hAnsi="Palatino Linotype" w:cs="Arial"/>
        </w:rPr>
        <w:t xml:space="preserve">del </w:t>
      </w:r>
      <w:r w:rsidR="00F367F2">
        <w:rPr>
          <w:rFonts w:ascii="Palatino Linotype" w:hAnsi="Palatino Linotype" w:cs="Arial"/>
        </w:rPr>
        <w:t>conocimiento de las partes, como así se estima a continuación:</w:t>
      </w:r>
    </w:p>
    <w:p w:rsidR="00F367F2" w:rsidRDefault="00F367F2" w:rsidP="003E266D">
      <w:pPr>
        <w:autoSpaceDE w:val="0"/>
        <w:autoSpaceDN w:val="0"/>
        <w:adjustRightInd w:val="0"/>
        <w:spacing w:line="360" w:lineRule="auto"/>
        <w:contextualSpacing/>
        <w:jc w:val="both"/>
        <w:rPr>
          <w:rFonts w:ascii="Palatino Linotype" w:hAnsi="Palatino Linotype" w:cs="Arial"/>
        </w:rPr>
      </w:pPr>
    </w:p>
    <w:p w:rsidR="00B170C5" w:rsidRDefault="00F367F2"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1.- </w:t>
      </w:r>
      <w:r w:rsidR="00615951">
        <w:rPr>
          <w:rFonts w:ascii="Palatino Linotype" w:hAnsi="Palatino Linotype" w:cs="Arial"/>
        </w:rPr>
        <w:t>“</w:t>
      </w:r>
      <w:hyperlink r:id="rId7" w:tgtFrame="_blank" w:history="1">
        <w:r w:rsidR="002C11ED" w:rsidRPr="002C11ED">
          <w:rPr>
            <w:rFonts w:ascii="Palatino Linotype" w:hAnsi="Palatino Linotype"/>
          </w:rPr>
          <w:t>SOL. 00290 ANEXOS.zip</w:t>
        </w:r>
      </w:hyperlink>
      <w:r w:rsidR="00615951">
        <w:rPr>
          <w:rFonts w:ascii="Palatino Linotype" w:hAnsi="Palatino Linotype" w:cs="Arial"/>
        </w:rPr>
        <w:t xml:space="preserve">”, </w:t>
      </w:r>
      <w:r>
        <w:rPr>
          <w:rFonts w:ascii="Palatino Linotype" w:hAnsi="Palatino Linotype" w:cs="Arial"/>
        </w:rPr>
        <w:t>el cual contiene siete carpetas</w:t>
      </w:r>
      <w:r w:rsidR="00B170C5">
        <w:rPr>
          <w:rFonts w:ascii="Palatino Linotype" w:hAnsi="Palatino Linotype" w:cs="Arial"/>
        </w:rPr>
        <w:t>:</w:t>
      </w:r>
    </w:p>
    <w:p w:rsidR="00B170C5" w:rsidRDefault="00B170C5" w:rsidP="003E266D">
      <w:pPr>
        <w:autoSpaceDE w:val="0"/>
        <w:autoSpaceDN w:val="0"/>
        <w:adjustRightInd w:val="0"/>
        <w:spacing w:line="360" w:lineRule="auto"/>
        <w:contextualSpacing/>
        <w:jc w:val="both"/>
        <w:rPr>
          <w:rFonts w:ascii="Palatino Linotype" w:hAnsi="Palatino Linotype" w:cs="Arial"/>
        </w:rPr>
      </w:pPr>
    </w:p>
    <w:p w:rsidR="00B170C5" w:rsidRDefault="00B170C5" w:rsidP="003E266D">
      <w:pPr>
        <w:autoSpaceDE w:val="0"/>
        <w:autoSpaceDN w:val="0"/>
        <w:adjustRightInd w:val="0"/>
        <w:spacing w:line="360" w:lineRule="auto"/>
        <w:contextualSpacing/>
        <w:jc w:val="both"/>
        <w:rPr>
          <w:rFonts w:ascii="Palatino Linotype" w:hAnsi="Palatino Linotype" w:cs="Arial"/>
        </w:rPr>
      </w:pPr>
      <w:r w:rsidRPr="00B170C5">
        <w:rPr>
          <w:rFonts w:ascii="Palatino Linotype" w:hAnsi="Palatino Linotype" w:cs="Arial"/>
          <w:b/>
        </w:rPr>
        <w:t>1.</w:t>
      </w:r>
      <w:r>
        <w:rPr>
          <w:rFonts w:ascii="Palatino Linotype" w:hAnsi="Palatino Linotype" w:cs="Arial"/>
        </w:rPr>
        <w:t xml:space="preserve"> </w:t>
      </w:r>
      <w:r w:rsidR="001D0305">
        <w:rPr>
          <w:rFonts w:ascii="Palatino Linotype" w:hAnsi="Palatino Linotype" w:cs="Arial"/>
        </w:rPr>
        <w:t>Estudios Complementarios:</w:t>
      </w:r>
    </w:p>
    <w:p w:rsidR="00B170C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170C5">
        <w:rPr>
          <w:rFonts w:ascii="Palatino Linotype" w:hAnsi="Palatino Linotype" w:cs="Arial"/>
        </w:rPr>
        <w:t xml:space="preserve">1.1. </w:t>
      </w:r>
      <w:r w:rsidR="0082501E">
        <w:rPr>
          <w:rFonts w:ascii="Palatino Linotype" w:hAnsi="Palatino Linotype" w:cs="Arial"/>
        </w:rPr>
        <w:t>“6.1 Mecánica de Suelos”</w:t>
      </w:r>
    </w:p>
    <w:p w:rsidR="00B170C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170C5">
        <w:rPr>
          <w:rFonts w:ascii="Palatino Linotype" w:hAnsi="Palatino Linotype" w:cs="Arial"/>
        </w:rPr>
        <w:t xml:space="preserve">1.1.1. NT1 Muros de contención en formato </w:t>
      </w:r>
      <w:proofErr w:type="spellStart"/>
      <w:r w:rsidR="00B170C5">
        <w:rPr>
          <w:rFonts w:ascii="Palatino Linotype" w:hAnsi="Palatino Linotype" w:cs="Arial"/>
        </w:rPr>
        <w:t>pdf</w:t>
      </w:r>
      <w:proofErr w:type="spellEnd"/>
      <w:r w:rsidR="00B170C5">
        <w:rPr>
          <w:rFonts w:ascii="Palatino Linotype" w:hAnsi="Palatino Linotype" w:cs="Arial"/>
        </w:rPr>
        <w:t>.</w:t>
      </w:r>
    </w:p>
    <w:p w:rsidR="00B170C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170C5">
        <w:rPr>
          <w:rFonts w:ascii="Palatino Linotype" w:hAnsi="Palatino Linotype" w:cs="Arial"/>
        </w:rPr>
        <w:t xml:space="preserve">1.1.2. NT2 Cimentación puentes en formato </w:t>
      </w:r>
      <w:proofErr w:type="spellStart"/>
      <w:r w:rsidR="00B170C5">
        <w:rPr>
          <w:rFonts w:ascii="Palatino Linotype" w:hAnsi="Palatino Linotype" w:cs="Arial"/>
        </w:rPr>
        <w:t>pdf</w:t>
      </w:r>
      <w:proofErr w:type="spellEnd"/>
      <w:r w:rsidR="00B170C5">
        <w:rPr>
          <w:rFonts w:ascii="Palatino Linotype" w:hAnsi="Palatino Linotype" w:cs="Arial"/>
        </w:rPr>
        <w:t>.</w:t>
      </w:r>
    </w:p>
    <w:p w:rsidR="00B170C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170C5">
        <w:rPr>
          <w:rFonts w:ascii="Palatino Linotype" w:hAnsi="Palatino Linotype" w:cs="Arial"/>
        </w:rPr>
        <w:t xml:space="preserve">1.1.3. NT3 Secciones Pavimentos en formato </w:t>
      </w:r>
      <w:proofErr w:type="spellStart"/>
      <w:r w:rsidR="00B170C5">
        <w:rPr>
          <w:rFonts w:ascii="Palatino Linotype" w:hAnsi="Palatino Linotype" w:cs="Arial"/>
        </w:rPr>
        <w:t>pdf</w:t>
      </w:r>
      <w:proofErr w:type="spellEnd"/>
      <w:r w:rsidR="00B170C5">
        <w:rPr>
          <w:rFonts w:ascii="Palatino Linotype" w:hAnsi="Palatino Linotype" w:cs="Arial"/>
        </w:rPr>
        <w:t>.</w:t>
      </w:r>
    </w:p>
    <w:p w:rsidR="00B170C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170C5">
        <w:rPr>
          <w:rFonts w:ascii="Palatino Linotype" w:hAnsi="Palatino Linotype" w:cs="Arial"/>
        </w:rPr>
        <w:t>1.2. “</w:t>
      </w:r>
      <w:r w:rsidR="00F367F2">
        <w:rPr>
          <w:rFonts w:ascii="Palatino Linotype" w:hAnsi="Palatino Linotype" w:cs="Arial"/>
        </w:rPr>
        <w:t>6.2 Recomendaciones colecta y rescate de plantas y semillas”</w:t>
      </w:r>
    </w:p>
    <w:p w:rsidR="00B170C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170C5">
        <w:rPr>
          <w:rFonts w:ascii="Palatino Linotype" w:hAnsi="Palatino Linotype" w:cs="Arial"/>
        </w:rPr>
        <w:t xml:space="preserve">1.2.1. ELCCMN_ programa de rescate Vegetación en formato </w:t>
      </w:r>
      <w:proofErr w:type="spellStart"/>
      <w:r w:rsidR="00B170C5">
        <w:rPr>
          <w:rFonts w:ascii="Palatino Linotype" w:hAnsi="Palatino Linotype" w:cs="Arial"/>
        </w:rPr>
        <w:t>pdf</w:t>
      </w:r>
      <w:proofErr w:type="spellEnd"/>
      <w:r w:rsidR="00B170C5">
        <w:rPr>
          <w:rFonts w:ascii="Palatino Linotype" w:hAnsi="Palatino Linotype" w:cs="Arial"/>
        </w:rPr>
        <w:t>.</w:t>
      </w:r>
    </w:p>
    <w:p w:rsidR="002C11ED" w:rsidRDefault="00B170C5" w:rsidP="003E266D">
      <w:pPr>
        <w:autoSpaceDE w:val="0"/>
        <w:autoSpaceDN w:val="0"/>
        <w:adjustRightInd w:val="0"/>
        <w:spacing w:line="360" w:lineRule="auto"/>
        <w:contextualSpacing/>
        <w:jc w:val="both"/>
        <w:rPr>
          <w:rFonts w:ascii="Palatino Linotype" w:hAnsi="Palatino Linotype" w:cs="Arial"/>
        </w:rPr>
      </w:pPr>
      <w:r w:rsidRPr="001D0305">
        <w:rPr>
          <w:rFonts w:ascii="Palatino Linotype" w:hAnsi="Palatino Linotype" w:cs="Arial"/>
          <w:b/>
        </w:rPr>
        <w:t>2.</w:t>
      </w:r>
      <w:r>
        <w:rPr>
          <w:rFonts w:ascii="Palatino Linotype" w:hAnsi="Palatino Linotype" w:cs="Arial"/>
        </w:rPr>
        <w:t xml:space="preserve"> Matriz de impactos del proyecto:</w:t>
      </w:r>
    </w:p>
    <w:p w:rsidR="00B170C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lastRenderedPageBreak/>
        <w:t xml:space="preserve">     </w:t>
      </w:r>
      <w:r w:rsidR="00B170C5">
        <w:rPr>
          <w:rFonts w:ascii="Palatino Linotype" w:hAnsi="Palatino Linotype" w:cs="Arial"/>
        </w:rPr>
        <w:t xml:space="preserve">2.1. </w:t>
      </w:r>
      <w:proofErr w:type="spellStart"/>
      <w:r w:rsidR="00B170C5">
        <w:rPr>
          <w:rFonts w:ascii="Palatino Linotype" w:hAnsi="Palatino Linotype" w:cs="Arial"/>
        </w:rPr>
        <w:t>ELCCMN</w:t>
      </w:r>
      <w:proofErr w:type="spellEnd"/>
      <w:r w:rsidR="00B170C5">
        <w:rPr>
          <w:rFonts w:ascii="Palatino Linotype" w:hAnsi="Palatino Linotype" w:cs="Arial"/>
        </w:rPr>
        <w:t xml:space="preserve">_ </w:t>
      </w:r>
      <w:proofErr w:type="spellStart"/>
      <w:r w:rsidR="00B170C5">
        <w:rPr>
          <w:rFonts w:ascii="Palatino Linotype" w:hAnsi="Palatino Linotype" w:cs="Arial"/>
        </w:rPr>
        <w:t>MatrizimpAmben</w:t>
      </w:r>
      <w:proofErr w:type="spellEnd"/>
      <w:r w:rsidR="00B170C5">
        <w:rPr>
          <w:rFonts w:ascii="Palatino Linotype" w:hAnsi="Palatino Linotype" w:cs="Arial"/>
        </w:rPr>
        <w:t xml:space="preserve"> formato </w:t>
      </w:r>
      <w:proofErr w:type="spellStart"/>
      <w:r w:rsidR="00B170C5">
        <w:rPr>
          <w:rFonts w:ascii="Palatino Linotype" w:hAnsi="Palatino Linotype" w:cs="Arial"/>
        </w:rPr>
        <w:t>pdf</w:t>
      </w:r>
      <w:proofErr w:type="spellEnd"/>
      <w:r w:rsidR="00B170C5">
        <w:rPr>
          <w:rFonts w:ascii="Palatino Linotype" w:hAnsi="Palatino Linotype" w:cs="Arial"/>
        </w:rPr>
        <w:t>.</w:t>
      </w:r>
    </w:p>
    <w:p w:rsidR="00B41666" w:rsidRDefault="00B41666" w:rsidP="003E266D">
      <w:pPr>
        <w:autoSpaceDE w:val="0"/>
        <w:autoSpaceDN w:val="0"/>
        <w:adjustRightInd w:val="0"/>
        <w:spacing w:line="360" w:lineRule="auto"/>
        <w:contextualSpacing/>
        <w:jc w:val="both"/>
        <w:rPr>
          <w:rFonts w:ascii="Palatino Linotype" w:hAnsi="Palatino Linotype" w:cs="Arial"/>
        </w:rPr>
      </w:pPr>
      <w:r w:rsidRPr="001D0305">
        <w:rPr>
          <w:rFonts w:ascii="Palatino Linotype" w:hAnsi="Palatino Linotype" w:cs="Arial"/>
          <w:b/>
        </w:rPr>
        <w:t>3.</w:t>
      </w:r>
      <w:r>
        <w:rPr>
          <w:rFonts w:ascii="Palatino Linotype" w:hAnsi="Palatino Linotype" w:cs="Arial"/>
        </w:rPr>
        <w:t xml:space="preserve"> Memorias del Proyecto:</w:t>
      </w:r>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3.1. 4.1 Memoria descriptiva- Vialidades.</w:t>
      </w:r>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 xml:space="preserve">3.1.1. Memoria Técnico Descriptiva – Vialidades_ </w:t>
      </w:r>
      <w:proofErr w:type="spellStart"/>
      <w:r w:rsidR="00B41666">
        <w:rPr>
          <w:rFonts w:ascii="Palatino Linotype" w:hAnsi="Palatino Linotype" w:cs="Arial"/>
        </w:rPr>
        <w:t>ModSIGEA</w:t>
      </w:r>
      <w:proofErr w:type="spellEnd"/>
      <w:r w:rsidR="00B41666">
        <w:rPr>
          <w:rFonts w:ascii="Palatino Linotype" w:hAnsi="Palatino Linotype" w:cs="Arial"/>
        </w:rPr>
        <w:t xml:space="preserve"> en formato </w:t>
      </w:r>
      <w:proofErr w:type="spellStart"/>
      <w:r w:rsidR="00B41666">
        <w:rPr>
          <w:rFonts w:ascii="Palatino Linotype" w:hAnsi="Palatino Linotype" w:cs="Arial"/>
        </w:rPr>
        <w:t>pdf</w:t>
      </w:r>
      <w:proofErr w:type="spellEnd"/>
      <w:r w:rsidR="00B41666">
        <w:rPr>
          <w:rFonts w:ascii="Palatino Linotype" w:hAnsi="Palatino Linotype" w:cs="Arial"/>
        </w:rPr>
        <w:t xml:space="preserve">. </w:t>
      </w:r>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3.2. 4.2 Memoria calculo estructural.</w:t>
      </w:r>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 xml:space="preserve">3.2.1. 1ª </w:t>
      </w:r>
      <w:proofErr w:type="spellStart"/>
      <w:r w:rsidR="00B41666">
        <w:rPr>
          <w:rFonts w:ascii="Palatino Linotype" w:hAnsi="Palatino Linotype" w:cs="Arial"/>
        </w:rPr>
        <w:t>ECC_MemCalculo_PteChamapa_revA</w:t>
      </w:r>
      <w:proofErr w:type="spellEnd"/>
      <w:r w:rsidR="00B41666">
        <w:rPr>
          <w:rFonts w:ascii="Palatino Linotype" w:hAnsi="Palatino Linotype" w:cs="Arial"/>
        </w:rPr>
        <w:t xml:space="preserve"> </w:t>
      </w:r>
      <w:proofErr w:type="spellStart"/>
      <w:r w:rsidR="00B41666">
        <w:rPr>
          <w:rFonts w:ascii="Palatino Linotype" w:hAnsi="Palatino Linotype" w:cs="Arial"/>
        </w:rPr>
        <w:t>enformato</w:t>
      </w:r>
      <w:proofErr w:type="spellEnd"/>
      <w:r w:rsidR="00B41666">
        <w:rPr>
          <w:rFonts w:ascii="Palatino Linotype" w:hAnsi="Palatino Linotype" w:cs="Arial"/>
        </w:rPr>
        <w:t xml:space="preserve"> </w:t>
      </w:r>
      <w:proofErr w:type="spellStart"/>
      <w:r w:rsidR="00B41666">
        <w:rPr>
          <w:rFonts w:ascii="Palatino Linotype" w:hAnsi="Palatino Linotype" w:cs="Arial"/>
        </w:rPr>
        <w:t>pdf</w:t>
      </w:r>
      <w:proofErr w:type="spellEnd"/>
      <w:r w:rsidR="00B41666">
        <w:rPr>
          <w:rFonts w:ascii="Palatino Linotype" w:hAnsi="Palatino Linotype" w:cs="Arial"/>
        </w:rPr>
        <w:t>.</w:t>
      </w:r>
    </w:p>
    <w:p w:rsidR="00B41666" w:rsidRDefault="00B41666" w:rsidP="003E266D">
      <w:pPr>
        <w:autoSpaceDE w:val="0"/>
        <w:autoSpaceDN w:val="0"/>
        <w:adjustRightInd w:val="0"/>
        <w:spacing w:line="360" w:lineRule="auto"/>
        <w:contextualSpacing/>
        <w:jc w:val="both"/>
        <w:rPr>
          <w:rFonts w:ascii="Palatino Linotype" w:hAnsi="Palatino Linotype" w:cs="Arial"/>
        </w:rPr>
      </w:pPr>
      <w:r w:rsidRPr="001D0305">
        <w:rPr>
          <w:rFonts w:ascii="Palatino Linotype" w:hAnsi="Palatino Linotype" w:cs="Arial"/>
          <w:b/>
        </w:rPr>
        <w:t>4.</w:t>
      </w:r>
      <w:r>
        <w:rPr>
          <w:rFonts w:ascii="Palatino Linotype" w:hAnsi="Palatino Linotype" w:cs="Arial"/>
        </w:rPr>
        <w:t xml:space="preserve"> Plan de Manejo de Residuos Sólidos:</w:t>
      </w:r>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 xml:space="preserve">4.1. </w:t>
      </w:r>
      <w:proofErr w:type="spellStart"/>
      <w:r w:rsidR="00B41666">
        <w:rPr>
          <w:rFonts w:ascii="Palatino Linotype" w:hAnsi="Palatino Linotype" w:cs="Arial"/>
        </w:rPr>
        <w:t>ELCCMN_PMRS</w:t>
      </w:r>
      <w:proofErr w:type="spellEnd"/>
      <w:r w:rsidR="00B41666">
        <w:rPr>
          <w:rFonts w:ascii="Palatino Linotype" w:hAnsi="Palatino Linotype" w:cs="Arial"/>
        </w:rPr>
        <w:t xml:space="preserve"> en formato </w:t>
      </w:r>
      <w:proofErr w:type="spellStart"/>
      <w:r w:rsidR="00B41666">
        <w:rPr>
          <w:rFonts w:ascii="Palatino Linotype" w:hAnsi="Palatino Linotype" w:cs="Arial"/>
        </w:rPr>
        <w:t>pdf</w:t>
      </w:r>
      <w:proofErr w:type="spellEnd"/>
      <w:r w:rsidR="00B41666">
        <w:rPr>
          <w:rFonts w:ascii="Palatino Linotype" w:hAnsi="Palatino Linotype" w:cs="Arial"/>
        </w:rPr>
        <w:t>.</w:t>
      </w:r>
    </w:p>
    <w:p w:rsidR="00B41666" w:rsidRDefault="00B41666" w:rsidP="003E266D">
      <w:pPr>
        <w:autoSpaceDE w:val="0"/>
        <w:autoSpaceDN w:val="0"/>
        <w:adjustRightInd w:val="0"/>
        <w:spacing w:line="360" w:lineRule="auto"/>
        <w:contextualSpacing/>
        <w:jc w:val="both"/>
        <w:rPr>
          <w:rFonts w:ascii="Palatino Linotype" w:hAnsi="Palatino Linotype" w:cs="Arial"/>
        </w:rPr>
      </w:pPr>
      <w:r w:rsidRPr="001D0305">
        <w:rPr>
          <w:rFonts w:ascii="Palatino Linotype" w:hAnsi="Palatino Linotype" w:cs="Arial"/>
          <w:b/>
        </w:rPr>
        <w:t>5.</w:t>
      </w:r>
      <w:r>
        <w:rPr>
          <w:rFonts w:ascii="Palatino Linotype" w:hAnsi="Palatino Linotype" w:cs="Arial"/>
        </w:rPr>
        <w:t xml:space="preserve"> Planos del Proyecto:</w:t>
      </w:r>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 xml:space="preserve">5.1. </w:t>
      </w:r>
      <w:r w:rsidR="00600B77">
        <w:rPr>
          <w:rFonts w:ascii="Palatino Linotype" w:hAnsi="Palatino Linotype" w:cs="Arial"/>
        </w:rPr>
        <w:t>Plano General</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 xml:space="preserve">5.1.1. 01_Plano </w:t>
      </w:r>
      <w:proofErr w:type="spellStart"/>
      <w:r w:rsidR="00600B77">
        <w:rPr>
          <w:rFonts w:ascii="Palatino Linotype" w:hAnsi="Palatino Linotype" w:cs="Arial"/>
        </w:rPr>
        <w:t>General_A.dwg</w:t>
      </w:r>
      <w:proofErr w:type="spellEnd"/>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5.2. Planta y perfil.</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 xml:space="preserve">5.2.1. Planta y </w:t>
      </w:r>
      <w:proofErr w:type="spellStart"/>
      <w:r w:rsidR="00600B77">
        <w:rPr>
          <w:rFonts w:ascii="Palatino Linotype" w:hAnsi="Palatino Linotype" w:cs="Arial"/>
        </w:rPr>
        <w:t>perfil.dwg</w:t>
      </w:r>
      <w:proofErr w:type="spellEnd"/>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5.3. Fracciones.</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5.3.1. EC_Fracciones_210317.dwg</w:t>
      </w:r>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5.4. Topográfico del Sitio.</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5.4.1. CV-2.00-CO_Topográfico.dwg</w:t>
      </w:r>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5.5. Camino Acceso.</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5.5.1. 20170907_CV-1.00-CO.dwg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5.5.2. plot.log</w:t>
      </w:r>
    </w:p>
    <w:p w:rsidR="00B41666"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B41666">
        <w:rPr>
          <w:rFonts w:ascii="Palatino Linotype" w:hAnsi="Palatino Linotype" w:cs="Arial"/>
        </w:rPr>
        <w:t>5.6. Vialidad Interna.</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5.6.1. CV-2.01-CO.dwg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5.6.2.</w:t>
      </w:r>
      <w:r w:rsidR="00600B77" w:rsidRPr="00600B77">
        <w:rPr>
          <w:rFonts w:ascii="Palatino Linotype" w:hAnsi="Palatino Linotype" w:cs="Arial"/>
        </w:rPr>
        <w:t xml:space="preserve"> </w:t>
      </w:r>
      <w:r w:rsidR="00600B77">
        <w:rPr>
          <w:rFonts w:ascii="Palatino Linotype" w:hAnsi="Palatino Linotype" w:cs="Arial"/>
        </w:rPr>
        <w:t>CV-2.02-CO.dwg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5.6.3.</w:t>
      </w:r>
      <w:r w:rsidR="00600B77" w:rsidRPr="00600B77">
        <w:rPr>
          <w:rFonts w:ascii="Palatino Linotype" w:hAnsi="Palatino Linotype" w:cs="Arial"/>
        </w:rPr>
        <w:t xml:space="preserve"> </w:t>
      </w:r>
      <w:r w:rsidR="00600B77">
        <w:rPr>
          <w:rFonts w:ascii="Palatino Linotype" w:hAnsi="Palatino Linotype" w:cs="Arial"/>
        </w:rPr>
        <w:t>CV-2.03-CO.dwg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lastRenderedPageBreak/>
        <w:t xml:space="preserve">          </w:t>
      </w:r>
      <w:r w:rsidR="00600B77">
        <w:rPr>
          <w:rFonts w:ascii="Palatino Linotype" w:hAnsi="Palatino Linotype" w:cs="Arial"/>
        </w:rPr>
        <w:t>5.6.4.</w:t>
      </w:r>
      <w:r w:rsidR="00600B77" w:rsidRPr="00600B77">
        <w:rPr>
          <w:rFonts w:ascii="Palatino Linotype" w:hAnsi="Palatino Linotype" w:cs="Arial"/>
        </w:rPr>
        <w:t xml:space="preserve"> </w:t>
      </w:r>
      <w:r w:rsidR="00600B77">
        <w:rPr>
          <w:rFonts w:ascii="Palatino Linotype" w:hAnsi="Palatino Linotype" w:cs="Arial"/>
        </w:rPr>
        <w:t>CV-2.04-CO.dwg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5.6.5.</w:t>
      </w:r>
      <w:r w:rsidR="00600B77" w:rsidRPr="00600B77">
        <w:rPr>
          <w:rFonts w:ascii="Palatino Linotype" w:hAnsi="Palatino Linotype" w:cs="Arial"/>
        </w:rPr>
        <w:t xml:space="preserve"> </w:t>
      </w:r>
      <w:r w:rsidR="00600B77">
        <w:rPr>
          <w:rFonts w:ascii="Palatino Linotype" w:hAnsi="Palatino Linotype" w:cs="Arial"/>
        </w:rPr>
        <w:t>CV-2.05-CO.dwg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5.6.6.</w:t>
      </w:r>
      <w:r w:rsidR="00600B77" w:rsidRPr="00600B77">
        <w:rPr>
          <w:rFonts w:ascii="Palatino Linotype" w:hAnsi="Palatino Linotype" w:cs="Arial"/>
        </w:rPr>
        <w:t xml:space="preserve"> </w:t>
      </w:r>
      <w:r w:rsidR="00600B77">
        <w:rPr>
          <w:rFonts w:ascii="Palatino Linotype" w:hAnsi="Palatino Linotype" w:cs="Arial"/>
        </w:rPr>
        <w:t>CV-2.06-CO.dwg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5.6.7.</w:t>
      </w:r>
      <w:r w:rsidR="00600B77" w:rsidRPr="00600B77">
        <w:rPr>
          <w:rFonts w:ascii="Palatino Linotype" w:hAnsi="Palatino Linotype" w:cs="Arial"/>
        </w:rPr>
        <w:t xml:space="preserve"> </w:t>
      </w:r>
      <w:r w:rsidR="00600B77">
        <w:rPr>
          <w:rFonts w:ascii="Palatino Linotype" w:hAnsi="Palatino Linotype" w:cs="Arial"/>
        </w:rPr>
        <w:t>CV-2.07-CO.dwg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5.6.8.</w:t>
      </w:r>
      <w:r w:rsidR="00600B77" w:rsidRPr="00600B77">
        <w:rPr>
          <w:rFonts w:ascii="Palatino Linotype" w:hAnsi="Palatino Linotype" w:cs="Arial"/>
        </w:rPr>
        <w:t xml:space="preserve"> </w:t>
      </w:r>
      <w:r w:rsidR="00600B77">
        <w:rPr>
          <w:rFonts w:ascii="Palatino Linotype" w:hAnsi="Palatino Linotype" w:cs="Arial"/>
        </w:rPr>
        <w:t>CV-2.08-CO.dwg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5.6.9.</w:t>
      </w:r>
      <w:r w:rsidR="00600B77" w:rsidRPr="00600B77">
        <w:rPr>
          <w:rFonts w:ascii="Palatino Linotype" w:hAnsi="Palatino Linotype" w:cs="Arial"/>
        </w:rPr>
        <w:t xml:space="preserve"> </w:t>
      </w:r>
      <w:r w:rsidR="00600B77">
        <w:rPr>
          <w:rFonts w:ascii="Palatino Linotype" w:hAnsi="Palatino Linotype" w:cs="Arial"/>
        </w:rPr>
        <w:t>CV-2.09-CO.dwg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5.6.10.</w:t>
      </w:r>
      <w:r w:rsidR="00600B77" w:rsidRPr="00600B77">
        <w:rPr>
          <w:rFonts w:ascii="Palatino Linotype" w:hAnsi="Palatino Linotype" w:cs="Arial"/>
        </w:rPr>
        <w:t xml:space="preserve"> </w:t>
      </w:r>
      <w:r w:rsidR="00600B77">
        <w:rPr>
          <w:rFonts w:ascii="Palatino Linotype" w:hAnsi="Palatino Linotype" w:cs="Arial"/>
        </w:rPr>
        <w:t>CV-2.10-CO.dwg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5.6.11.</w:t>
      </w:r>
      <w:r w:rsidR="00600B77" w:rsidRPr="00600B77">
        <w:rPr>
          <w:rFonts w:ascii="Palatino Linotype" w:hAnsi="Palatino Linotype" w:cs="Arial"/>
        </w:rPr>
        <w:t xml:space="preserve"> </w:t>
      </w:r>
      <w:r w:rsidR="00600B77">
        <w:rPr>
          <w:rFonts w:ascii="Palatino Linotype" w:hAnsi="Palatino Linotype" w:cs="Arial"/>
        </w:rPr>
        <w:t>CV-2.11-CO.dwg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5.6.12.</w:t>
      </w:r>
      <w:r w:rsidR="00600B77" w:rsidRPr="00600B77">
        <w:rPr>
          <w:rFonts w:ascii="Palatino Linotype" w:hAnsi="Palatino Linotype" w:cs="Arial"/>
        </w:rPr>
        <w:t xml:space="preserve"> </w:t>
      </w:r>
      <w:r w:rsidR="00600B77">
        <w:rPr>
          <w:rFonts w:ascii="Palatino Linotype" w:hAnsi="Palatino Linotype" w:cs="Arial"/>
        </w:rPr>
        <w:t>CV-2.12-CO.dwg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w:t>
      </w:r>
      <w:r w:rsidR="00600B77">
        <w:rPr>
          <w:rFonts w:ascii="Palatino Linotype" w:hAnsi="Palatino Linotype" w:cs="Arial"/>
        </w:rPr>
        <w:t>5.6.13.</w:t>
      </w:r>
      <w:r w:rsidR="00600B77" w:rsidRPr="00600B77">
        <w:rPr>
          <w:rFonts w:ascii="Palatino Linotype" w:hAnsi="Palatino Linotype" w:cs="Arial"/>
        </w:rPr>
        <w:t xml:space="preserve"> </w:t>
      </w:r>
      <w:r w:rsidR="00600B77">
        <w:rPr>
          <w:rFonts w:ascii="Palatino Linotype" w:hAnsi="Palatino Linotype" w:cs="Arial"/>
        </w:rPr>
        <w:t>CV-2.13-CO.dwg</w:t>
      </w:r>
    </w:p>
    <w:p w:rsidR="00600B77" w:rsidRDefault="001D0305" w:rsidP="003E266D">
      <w:pPr>
        <w:autoSpaceDE w:val="0"/>
        <w:autoSpaceDN w:val="0"/>
        <w:adjustRightInd w:val="0"/>
        <w:spacing w:line="360" w:lineRule="auto"/>
        <w:contextualSpacing/>
        <w:jc w:val="both"/>
        <w:rPr>
          <w:rFonts w:ascii="Palatino Linotype" w:hAnsi="Palatino Linotype" w:cs="Arial"/>
        </w:rPr>
      </w:pPr>
      <w:r w:rsidRPr="001D0305">
        <w:rPr>
          <w:rFonts w:ascii="Palatino Linotype" w:hAnsi="Palatino Linotype" w:cs="Arial"/>
          <w:b/>
        </w:rPr>
        <w:t>6.</w:t>
      </w:r>
      <w:r>
        <w:rPr>
          <w:rFonts w:ascii="Palatino Linotype" w:hAnsi="Palatino Linotype" w:cs="Arial"/>
        </w:rPr>
        <w:t xml:space="preserve"> Programa de Obra:</w:t>
      </w:r>
    </w:p>
    <w:p w:rsidR="001D030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6.1. Programa para vialidades del El Cristo en formato </w:t>
      </w:r>
      <w:proofErr w:type="spellStart"/>
      <w:r>
        <w:rPr>
          <w:rFonts w:ascii="Palatino Linotype" w:hAnsi="Palatino Linotype" w:cs="Arial"/>
        </w:rPr>
        <w:t>pdf</w:t>
      </w:r>
      <w:proofErr w:type="spellEnd"/>
      <w:r>
        <w:rPr>
          <w:rFonts w:ascii="Palatino Linotype" w:hAnsi="Palatino Linotype" w:cs="Arial"/>
        </w:rPr>
        <w:t>.</w:t>
      </w:r>
    </w:p>
    <w:p w:rsidR="00B170C5" w:rsidRDefault="001D0305" w:rsidP="003E266D">
      <w:pPr>
        <w:autoSpaceDE w:val="0"/>
        <w:autoSpaceDN w:val="0"/>
        <w:adjustRightInd w:val="0"/>
        <w:spacing w:line="360" w:lineRule="auto"/>
        <w:contextualSpacing/>
        <w:jc w:val="both"/>
        <w:rPr>
          <w:rFonts w:ascii="Palatino Linotype" w:hAnsi="Palatino Linotype" w:cs="Arial"/>
        </w:rPr>
      </w:pPr>
      <w:r w:rsidRPr="001D0305">
        <w:rPr>
          <w:rFonts w:ascii="Palatino Linotype" w:hAnsi="Palatino Linotype" w:cs="Arial"/>
          <w:b/>
        </w:rPr>
        <w:t>7.</w:t>
      </w:r>
      <w:r>
        <w:rPr>
          <w:rFonts w:ascii="Palatino Linotype" w:hAnsi="Palatino Linotype" w:cs="Arial"/>
        </w:rPr>
        <w:t xml:space="preserve"> Reporte fotográfico del predio y colindancias:</w:t>
      </w:r>
    </w:p>
    <w:p w:rsidR="001D030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7.1. Álbum de fauna Vialidad Interior en formato </w:t>
      </w:r>
      <w:proofErr w:type="spellStart"/>
      <w:r>
        <w:rPr>
          <w:rFonts w:ascii="Palatino Linotype" w:hAnsi="Palatino Linotype" w:cs="Arial"/>
        </w:rPr>
        <w:t>pdf</w:t>
      </w:r>
      <w:proofErr w:type="spellEnd"/>
      <w:r>
        <w:rPr>
          <w:rFonts w:ascii="Palatino Linotype" w:hAnsi="Palatino Linotype" w:cs="Arial"/>
        </w:rPr>
        <w:t>.</w:t>
      </w:r>
    </w:p>
    <w:p w:rsidR="001D030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7.2. </w:t>
      </w:r>
      <w:proofErr w:type="spellStart"/>
      <w:r>
        <w:rPr>
          <w:rFonts w:ascii="Palatino Linotype" w:hAnsi="Palatino Linotype" w:cs="Arial"/>
        </w:rPr>
        <w:t>Anx</w:t>
      </w:r>
      <w:proofErr w:type="spellEnd"/>
      <w:r>
        <w:rPr>
          <w:rFonts w:ascii="Palatino Linotype" w:hAnsi="Palatino Linotype" w:cs="Arial"/>
        </w:rPr>
        <w:t xml:space="preserve"> </w:t>
      </w:r>
      <w:proofErr w:type="spellStart"/>
      <w:r>
        <w:rPr>
          <w:rFonts w:ascii="Palatino Linotype" w:hAnsi="Palatino Linotype" w:cs="Arial"/>
        </w:rPr>
        <w:t>fot</w:t>
      </w:r>
      <w:proofErr w:type="spellEnd"/>
      <w:r>
        <w:rPr>
          <w:rFonts w:ascii="Palatino Linotype" w:hAnsi="Palatino Linotype" w:cs="Arial"/>
        </w:rPr>
        <w:t xml:space="preserve"> Vialidades Internas en formato </w:t>
      </w:r>
      <w:proofErr w:type="spellStart"/>
      <w:r>
        <w:rPr>
          <w:rFonts w:ascii="Palatino Linotype" w:hAnsi="Palatino Linotype" w:cs="Arial"/>
        </w:rPr>
        <w:t>pdf</w:t>
      </w:r>
      <w:proofErr w:type="spellEnd"/>
      <w:r>
        <w:rPr>
          <w:rFonts w:ascii="Palatino Linotype" w:hAnsi="Palatino Linotype" w:cs="Arial"/>
        </w:rPr>
        <w:t xml:space="preserve">. </w:t>
      </w:r>
    </w:p>
    <w:p w:rsidR="001D0305" w:rsidRDefault="001D0305" w:rsidP="003E266D">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     7.3. </w:t>
      </w:r>
      <w:proofErr w:type="spellStart"/>
      <w:r>
        <w:rPr>
          <w:rFonts w:ascii="Palatino Linotype" w:hAnsi="Palatino Linotype" w:cs="Arial"/>
        </w:rPr>
        <w:t>Ptos</w:t>
      </w:r>
      <w:proofErr w:type="spellEnd"/>
      <w:r>
        <w:rPr>
          <w:rFonts w:ascii="Palatino Linotype" w:hAnsi="Palatino Linotype" w:cs="Arial"/>
        </w:rPr>
        <w:t xml:space="preserve"> de flora vialidad </w:t>
      </w:r>
      <w:proofErr w:type="spellStart"/>
      <w:r>
        <w:rPr>
          <w:rFonts w:ascii="Palatino Linotype" w:hAnsi="Palatino Linotype" w:cs="Arial"/>
        </w:rPr>
        <w:t>int</w:t>
      </w:r>
      <w:proofErr w:type="spellEnd"/>
      <w:r>
        <w:rPr>
          <w:rFonts w:ascii="Palatino Linotype" w:hAnsi="Palatino Linotype" w:cs="Arial"/>
        </w:rPr>
        <w:t xml:space="preserve">. en formato </w:t>
      </w:r>
      <w:proofErr w:type="spellStart"/>
      <w:r>
        <w:rPr>
          <w:rFonts w:ascii="Palatino Linotype" w:hAnsi="Palatino Linotype" w:cs="Arial"/>
        </w:rPr>
        <w:t>pdf</w:t>
      </w:r>
      <w:proofErr w:type="spellEnd"/>
      <w:r>
        <w:rPr>
          <w:rFonts w:ascii="Palatino Linotype" w:hAnsi="Palatino Linotype" w:cs="Arial"/>
        </w:rPr>
        <w:t>.</w:t>
      </w:r>
    </w:p>
    <w:p w:rsidR="001D0305" w:rsidRDefault="001D0305" w:rsidP="003E266D">
      <w:pPr>
        <w:autoSpaceDE w:val="0"/>
        <w:autoSpaceDN w:val="0"/>
        <w:adjustRightInd w:val="0"/>
        <w:spacing w:line="360" w:lineRule="auto"/>
        <w:contextualSpacing/>
        <w:jc w:val="both"/>
        <w:rPr>
          <w:rFonts w:ascii="Palatino Linotype" w:hAnsi="Palatino Linotype" w:cs="Arial"/>
        </w:rPr>
      </w:pPr>
    </w:p>
    <w:p w:rsidR="00097D4E" w:rsidRDefault="001D0305" w:rsidP="00097D4E">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Y un archivo electrónico denominado “SOL. 0290 MIA.pdf”</w:t>
      </w:r>
      <w:r w:rsidR="00097D4E">
        <w:rPr>
          <w:rFonts w:ascii="Palatino Linotype" w:hAnsi="Palatino Linotype" w:cs="Arial"/>
        </w:rPr>
        <w:t xml:space="preserve"> el cual contiene el documento denominado “CONSTRUCCIÓN DE VIALIDAD INTERIOR” así como la </w:t>
      </w:r>
      <w:r w:rsidR="00097D4E" w:rsidRPr="00097D4E">
        <w:rPr>
          <w:rFonts w:ascii="Palatino Linotype" w:hAnsi="Palatino Linotype" w:cs="Arial"/>
        </w:rPr>
        <w:t>MANIFESTACIÓN DE IMPACTO AMBIENTAL</w:t>
      </w:r>
      <w:r w:rsidR="00097D4E">
        <w:rPr>
          <w:rFonts w:ascii="Palatino Linotype" w:hAnsi="Palatino Linotype" w:cs="Arial"/>
        </w:rPr>
        <w:t xml:space="preserve"> </w:t>
      </w:r>
      <w:r w:rsidR="00097D4E" w:rsidRPr="00097D4E">
        <w:rPr>
          <w:rFonts w:ascii="Palatino Linotype" w:hAnsi="Palatino Linotype" w:cs="Arial"/>
        </w:rPr>
        <w:t>SECRETARÍA DE MEDIO AMBIENTE – ESTADO DE MÉXICO</w:t>
      </w:r>
      <w:r w:rsidR="00097D4E">
        <w:rPr>
          <w:rFonts w:ascii="Palatino Linotype" w:hAnsi="Palatino Linotype" w:cs="Arial"/>
        </w:rPr>
        <w:t>; por el Centro Tecnológico de Investigación y Desarrollo para la Industria Automotriz Municipal de Naucalpan, Estado de México” en 161 fojas.</w:t>
      </w:r>
    </w:p>
    <w:p w:rsidR="00097D4E" w:rsidRDefault="00097D4E" w:rsidP="00097D4E">
      <w:pPr>
        <w:autoSpaceDE w:val="0"/>
        <w:autoSpaceDN w:val="0"/>
        <w:adjustRightInd w:val="0"/>
        <w:spacing w:line="360" w:lineRule="auto"/>
        <w:contextualSpacing/>
        <w:jc w:val="both"/>
        <w:rPr>
          <w:rFonts w:ascii="Palatino Linotype" w:hAnsi="Palatino Linotype" w:cs="Arial"/>
        </w:rPr>
      </w:pPr>
    </w:p>
    <w:p w:rsidR="005743D4" w:rsidRPr="005743D4" w:rsidRDefault="00097D4E" w:rsidP="005743D4">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lastRenderedPageBreak/>
        <w:t>2.- “</w:t>
      </w:r>
      <w:hyperlink r:id="rId8" w:tgtFrame="_blank" w:history="1">
        <w:r w:rsidRPr="00097D4E">
          <w:rPr>
            <w:rFonts w:ascii="Palatino Linotype" w:hAnsi="Palatino Linotype" w:cs="Arial"/>
          </w:rPr>
          <w:t>SOL. 00290 OF..</w:t>
        </w:r>
        <w:proofErr w:type="spellStart"/>
        <w:r w:rsidRPr="00097D4E">
          <w:rPr>
            <w:rFonts w:ascii="Palatino Linotype" w:hAnsi="Palatino Linotype" w:cs="Arial"/>
          </w:rPr>
          <w:t>pdf</w:t>
        </w:r>
        <w:proofErr w:type="spellEnd"/>
      </w:hyperlink>
      <w:r>
        <w:rPr>
          <w:rFonts w:ascii="Palatino Linotype" w:hAnsi="Palatino Linotype" w:cs="Arial"/>
        </w:rPr>
        <w:t>”, el cual contiene el oficio “</w:t>
      </w:r>
      <w:r w:rsidRPr="00097D4E">
        <w:rPr>
          <w:rFonts w:ascii="Palatino Linotype" w:hAnsi="Palatino Linotype" w:cs="Arial"/>
        </w:rPr>
        <w:t>SMA-U IPPE-212030000/709/2018</w:t>
      </w:r>
      <w:r>
        <w:rPr>
          <w:rFonts w:ascii="Palatino Linotype" w:hAnsi="Palatino Linotype" w:cs="Arial"/>
        </w:rPr>
        <w:t xml:space="preserve">”, por medio del cual </w:t>
      </w:r>
      <w:r w:rsidR="005743D4">
        <w:rPr>
          <w:rFonts w:ascii="Palatino Linotype" w:hAnsi="Palatino Linotype" w:cs="Arial"/>
        </w:rPr>
        <w:t xml:space="preserve">el Titular de la Unidad de Transparencia da respuesta al particular, anexando el </w:t>
      </w:r>
      <w:r w:rsidR="005743D4" w:rsidRPr="005743D4">
        <w:rPr>
          <w:rFonts w:ascii="Palatino Linotype" w:hAnsi="Palatino Linotype" w:cs="Arial"/>
        </w:rPr>
        <w:t>oficio de respuesta No. 212091000/DE IA/OF/539/18, de la Dirección de Evaluación e Impacto</w:t>
      </w:r>
      <w:r w:rsidR="005743D4">
        <w:rPr>
          <w:rFonts w:ascii="Palatino Linotype" w:hAnsi="Palatino Linotype" w:cs="Arial"/>
        </w:rPr>
        <w:t xml:space="preserve"> </w:t>
      </w:r>
      <w:r w:rsidR="005743D4" w:rsidRPr="005743D4">
        <w:rPr>
          <w:rFonts w:ascii="Palatino Linotype" w:hAnsi="Palatino Linotype" w:cs="Arial"/>
        </w:rPr>
        <w:t>Ambiental, adscrita a la Dirección General de Ordenamiento e Impacto Ambien</w:t>
      </w:r>
      <w:r w:rsidR="005743D4">
        <w:rPr>
          <w:rFonts w:ascii="Palatino Linotype" w:hAnsi="Palatino Linotype" w:cs="Arial"/>
        </w:rPr>
        <w:t>tal del Sujeto Obligado.</w:t>
      </w:r>
    </w:p>
    <w:p w:rsidR="000948F4" w:rsidRDefault="005743D4" w:rsidP="000948F4">
      <w:pPr>
        <w:spacing w:before="240" w:after="240" w:line="360" w:lineRule="auto"/>
        <w:jc w:val="both"/>
        <w:rPr>
          <w:rFonts w:ascii="Palatino Linotype" w:hAnsi="Palatino Linotype" w:cs="Arial"/>
        </w:rPr>
      </w:pPr>
      <w:r>
        <w:rPr>
          <w:rFonts w:ascii="Palatino Linotype" w:hAnsi="Palatino Linotype" w:cs="Arial"/>
          <w:b/>
        </w:rPr>
        <w:t>3</w:t>
      </w:r>
      <w:r w:rsidR="000948F4" w:rsidRPr="00381773">
        <w:rPr>
          <w:rFonts w:ascii="Palatino Linotype" w:hAnsi="Palatino Linotype" w:cs="Arial"/>
          <w:b/>
        </w:rPr>
        <w:t>. Interposición del recurso de revisión</w:t>
      </w:r>
      <w:r w:rsidR="000948F4" w:rsidRPr="00381773">
        <w:rPr>
          <w:rFonts w:ascii="Palatino Linotype" w:hAnsi="Palatino Linotype" w:cs="Arial"/>
        </w:rPr>
        <w:t xml:space="preserve">. Inconforme el solicitante con </w:t>
      </w:r>
      <w:r w:rsidR="000948F4">
        <w:rPr>
          <w:rFonts w:ascii="Palatino Linotype" w:hAnsi="Palatino Linotype" w:cs="Arial"/>
        </w:rPr>
        <w:t>la respuesta del sujeto obligado, interpuso recurso de revisión a travé</w:t>
      </w:r>
      <w:r w:rsidR="00381773">
        <w:rPr>
          <w:rFonts w:ascii="Palatino Linotype" w:hAnsi="Palatino Linotype" w:cs="Arial"/>
        </w:rPr>
        <w:t>s del SAIMEX en fecha vei</w:t>
      </w:r>
      <w:r>
        <w:rPr>
          <w:rFonts w:ascii="Palatino Linotype" w:hAnsi="Palatino Linotype" w:cs="Arial"/>
        </w:rPr>
        <w:t>ntinueve</w:t>
      </w:r>
      <w:r w:rsidR="00381773">
        <w:rPr>
          <w:rFonts w:ascii="Palatino Linotype" w:hAnsi="Palatino Linotype" w:cs="Arial"/>
        </w:rPr>
        <w:t xml:space="preserve"> de agosto</w:t>
      </w:r>
      <w:r w:rsidR="000948F4">
        <w:rPr>
          <w:rFonts w:ascii="Palatino Linotype" w:hAnsi="Palatino Linotype" w:cs="Arial"/>
        </w:rPr>
        <w:t xml:space="preserve"> de dos mil dieciocho, a través del cual expresó lo siguiente:</w:t>
      </w:r>
    </w:p>
    <w:p w:rsidR="000948F4" w:rsidRDefault="000948F4" w:rsidP="000948F4">
      <w:pPr>
        <w:spacing w:line="360" w:lineRule="auto"/>
        <w:rPr>
          <w:rFonts w:ascii="Palatino Linotype" w:hAnsi="Palatino Linotype" w:cs="Arial"/>
          <w:b/>
        </w:rPr>
      </w:pPr>
      <w:r>
        <w:rPr>
          <w:rFonts w:ascii="Palatino Linotype" w:hAnsi="Palatino Linotype" w:cs="Arial"/>
          <w:b/>
        </w:rPr>
        <w:t>a) Acto impugnado.</w:t>
      </w:r>
    </w:p>
    <w:p w:rsidR="000948F4" w:rsidRDefault="000948F4" w:rsidP="000948F4">
      <w:pPr>
        <w:spacing w:after="240"/>
        <w:ind w:left="851" w:right="900"/>
        <w:jc w:val="both"/>
        <w:rPr>
          <w:rFonts w:ascii="Palatino Linotype" w:hAnsi="Palatino Linotype" w:cs="Arial"/>
          <w:i/>
          <w:sz w:val="22"/>
          <w:szCs w:val="22"/>
        </w:rPr>
      </w:pPr>
      <w:r w:rsidRPr="005743D4">
        <w:rPr>
          <w:rFonts w:ascii="Palatino Linotype" w:hAnsi="Palatino Linotype" w:cs="Arial"/>
          <w:i/>
          <w:sz w:val="22"/>
          <w:szCs w:val="22"/>
        </w:rPr>
        <w:t>“</w:t>
      </w:r>
      <w:r w:rsidR="005743D4" w:rsidRPr="005743D4">
        <w:rPr>
          <w:rFonts w:ascii="Palatino Linotype" w:hAnsi="Palatino Linotype"/>
          <w:i/>
          <w:color w:val="000000"/>
          <w:sz w:val="22"/>
          <w:szCs w:val="22"/>
        </w:rPr>
        <w:t>Información incompleta</w:t>
      </w:r>
      <w:r w:rsidR="00381773" w:rsidRPr="005743D4">
        <w:rPr>
          <w:rFonts w:ascii="Palatino Linotype" w:hAnsi="Palatino Linotype"/>
          <w:i/>
          <w:color w:val="000000"/>
          <w:sz w:val="22"/>
          <w:szCs w:val="22"/>
        </w:rPr>
        <w:t>.</w:t>
      </w:r>
      <w:r w:rsidRPr="005743D4">
        <w:rPr>
          <w:rFonts w:ascii="Palatino Linotype" w:hAnsi="Palatino Linotype"/>
          <w:i/>
          <w:color w:val="000000"/>
          <w:sz w:val="22"/>
          <w:szCs w:val="22"/>
        </w:rPr>
        <w:t>”</w:t>
      </w:r>
      <w:r>
        <w:rPr>
          <w:rFonts w:ascii="Palatino Linotype" w:hAnsi="Palatino Linotype" w:cs="Arial"/>
          <w:i/>
          <w:sz w:val="22"/>
          <w:szCs w:val="22"/>
        </w:rPr>
        <w:t xml:space="preserve"> (Sic)</w:t>
      </w:r>
    </w:p>
    <w:p w:rsidR="000948F4" w:rsidRDefault="000948F4" w:rsidP="000948F4">
      <w:pPr>
        <w:spacing w:line="360" w:lineRule="auto"/>
        <w:jc w:val="both"/>
        <w:rPr>
          <w:rFonts w:ascii="Palatino Linotype" w:hAnsi="Palatino Linotype" w:cs="Arial"/>
          <w:b/>
        </w:rPr>
      </w:pPr>
      <w:r>
        <w:rPr>
          <w:rFonts w:ascii="Palatino Linotype" w:hAnsi="Palatino Linotype" w:cs="Arial"/>
          <w:b/>
        </w:rPr>
        <w:t>b) Motivos de inconformidad.</w:t>
      </w:r>
    </w:p>
    <w:p w:rsidR="000948F4" w:rsidRDefault="000948F4" w:rsidP="000948F4">
      <w:pPr>
        <w:ind w:left="851" w:right="900"/>
        <w:jc w:val="both"/>
        <w:rPr>
          <w:rFonts w:ascii="Palatino Linotype" w:hAnsi="Palatino Linotype"/>
          <w:i/>
          <w:sz w:val="22"/>
          <w:szCs w:val="22"/>
          <w:lang w:val="es-MX" w:eastAsia="es-MX"/>
        </w:rPr>
      </w:pPr>
      <w:r>
        <w:rPr>
          <w:rFonts w:ascii="Palatino Linotype" w:hAnsi="Palatino Linotype" w:cs="Arial"/>
          <w:i/>
          <w:sz w:val="22"/>
          <w:szCs w:val="22"/>
        </w:rPr>
        <w:t>“</w:t>
      </w:r>
      <w:r w:rsidR="005743D4" w:rsidRPr="005743D4">
        <w:rPr>
          <w:rFonts w:ascii="Palatino Linotype" w:hAnsi="Palatino Linotype"/>
          <w:i/>
          <w:color w:val="000000"/>
          <w:sz w:val="22"/>
          <w:szCs w:val="22"/>
        </w:rPr>
        <w:t>Buen día, agradezco mucho su atención y su respuesta a mi solicitud, acabo de descargar la carpeta que me enviaron comprimida, sin embargo como su nombre lo indica, sólo contiene los anexos del Estudio, y no el mismo como tal. Espero se me pueda proporcionar la Manifestación de Impacto Ambiental. Gracias y Saludos</w:t>
      </w:r>
      <w:r>
        <w:rPr>
          <w:rFonts w:ascii="Palatino Linotype" w:hAnsi="Palatino Linotype"/>
          <w:i/>
          <w:color w:val="000000"/>
          <w:sz w:val="22"/>
          <w:szCs w:val="22"/>
        </w:rPr>
        <w:t>” (</w:t>
      </w:r>
      <w:r>
        <w:rPr>
          <w:rFonts w:ascii="Palatino Linotype" w:hAnsi="Palatino Linotype" w:cs="Arial"/>
          <w:i/>
          <w:sz w:val="22"/>
          <w:szCs w:val="22"/>
        </w:rPr>
        <w:t>Sic)</w:t>
      </w:r>
    </w:p>
    <w:p w:rsidR="000948F4" w:rsidRDefault="005743D4" w:rsidP="000948F4">
      <w:pPr>
        <w:spacing w:before="240" w:after="240" w:line="360" w:lineRule="auto"/>
        <w:jc w:val="both"/>
        <w:rPr>
          <w:rFonts w:ascii="Palatino Linotype" w:hAnsi="Palatino Linotype"/>
        </w:rPr>
      </w:pPr>
      <w:r>
        <w:rPr>
          <w:rFonts w:ascii="Palatino Linotype" w:hAnsi="Palatino Linotype"/>
          <w:b/>
        </w:rPr>
        <w:t>4</w:t>
      </w:r>
      <w:r w:rsidR="000948F4">
        <w:rPr>
          <w:rFonts w:ascii="Palatino Linotype" w:hAnsi="Palatino Linotype"/>
          <w:b/>
        </w:rPr>
        <w:t xml:space="preserve">. Turno. </w:t>
      </w:r>
      <w:r w:rsidR="000948F4">
        <w:rPr>
          <w:rFonts w:ascii="Palatino Linotype" w:hAnsi="Palatino Linotype"/>
        </w:rPr>
        <w:t xml:space="preserve">De conformidad con el artículo 185, fracción I de la </w:t>
      </w:r>
      <w:r w:rsidR="000948F4">
        <w:rPr>
          <w:rFonts w:ascii="Palatino Linotype" w:hAnsi="Palatino Linotype" w:cs="Arial"/>
        </w:rPr>
        <w:t>Ley de Transparencia y Acceso a la Información Pública del Estado de México y</w:t>
      </w:r>
      <w:r>
        <w:rPr>
          <w:rFonts w:ascii="Palatino Linotype" w:hAnsi="Palatino Linotype" w:cs="Arial"/>
        </w:rPr>
        <w:t xml:space="preserve"> Municipios, en fecha veintinueve</w:t>
      </w:r>
      <w:r w:rsidR="006B4585">
        <w:rPr>
          <w:rFonts w:ascii="Palatino Linotype" w:hAnsi="Palatino Linotype" w:cs="Arial"/>
        </w:rPr>
        <w:t xml:space="preserve"> de agosto</w:t>
      </w:r>
      <w:r w:rsidR="000948F4">
        <w:rPr>
          <w:rFonts w:ascii="Palatino Linotype" w:hAnsi="Palatino Linotype" w:cs="Arial"/>
        </w:rPr>
        <w:t xml:space="preserve"> del dos mil dieciocho el recurso de revisión número </w:t>
      </w:r>
      <w:r>
        <w:rPr>
          <w:rFonts w:ascii="Palatino Linotype" w:hAnsi="Palatino Linotype" w:cs="Arial"/>
          <w:b/>
        </w:rPr>
        <w:t>03149</w:t>
      </w:r>
      <w:r w:rsidR="000948F4">
        <w:rPr>
          <w:rFonts w:ascii="Palatino Linotype" w:hAnsi="Palatino Linotype" w:cs="Arial"/>
          <w:b/>
        </w:rPr>
        <w:t xml:space="preserve">/INFOEM/IP/RR/2018 </w:t>
      </w:r>
      <w:r w:rsidR="000948F4">
        <w:rPr>
          <w:rFonts w:ascii="Palatino Linotype" w:hAnsi="Palatino Linotype" w:cs="Arial"/>
          <w:bCs/>
          <w:lang w:eastAsia="es-MX"/>
        </w:rPr>
        <w:t>fue</w:t>
      </w:r>
      <w:r w:rsidR="000948F4">
        <w:rPr>
          <w:rFonts w:ascii="Palatino Linotype" w:hAnsi="Palatino Linotype" w:cs="Arial"/>
          <w:b/>
          <w:bCs/>
          <w:lang w:eastAsia="es-MX"/>
        </w:rPr>
        <w:t xml:space="preserve"> </w:t>
      </w:r>
      <w:r w:rsidR="000948F4">
        <w:rPr>
          <w:rFonts w:ascii="Palatino Linotype" w:hAnsi="Palatino Linotype"/>
        </w:rPr>
        <w:t>turnado al Comisionado ponente, a efecto de que analizara sobre su admisión o su desechamiento.</w:t>
      </w:r>
    </w:p>
    <w:p w:rsidR="00654EB0" w:rsidRPr="00A228D2" w:rsidRDefault="00654EB0" w:rsidP="00654EB0">
      <w:pPr>
        <w:spacing w:before="240" w:after="240" w:line="360" w:lineRule="auto"/>
        <w:jc w:val="both"/>
        <w:rPr>
          <w:rFonts w:ascii="Palatino Linotype" w:hAnsi="Palatino Linotype" w:cs="Arial"/>
        </w:rPr>
      </w:pPr>
      <w:r>
        <w:rPr>
          <w:rFonts w:ascii="Palatino Linotype" w:hAnsi="Palatino Linotype" w:cs="Arial"/>
          <w:b/>
        </w:rPr>
        <w:t>5. Desistimiento.</w:t>
      </w:r>
      <w:r>
        <w:rPr>
          <w:rFonts w:ascii="Palatino Linotype" w:hAnsi="Palatino Linotype" w:cs="Arial"/>
        </w:rPr>
        <w:t xml:space="preserve"> De las constancias que integran el expediente en análisis se advierte que la recurrente en fecha veintinueve de agosto del dos mil dieciocho se desistió del presente recurso de revisión.</w:t>
      </w:r>
    </w:p>
    <w:p w:rsidR="000948F4" w:rsidRDefault="00654EB0" w:rsidP="000948F4">
      <w:pPr>
        <w:spacing w:before="240" w:after="240" w:line="360" w:lineRule="auto"/>
        <w:jc w:val="both"/>
        <w:rPr>
          <w:rFonts w:ascii="Palatino Linotype" w:hAnsi="Palatino Linotype" w:cs="Arial"/>
        </w:rPr>
      </w:pPr>
      <w:r>
        <w:rPr>
          <w:rFonts w:ascii="Palatino Linotype" w:hAnsi="Palatino Linotype" w:cs="Arial"/>
          <w:b/>
        </w:rPr>
        <w:lastRenderedPageBreak/>
        <w:t>6</w:t>
      </w:r>
      <w:r w:rsidR="000948F4">
        <w:rPr>
          <w:rFonts w:ascii="Palatino Linotype" w:hAnsi="Palatino Linotype" w:cs="Arial"/>
          <w:b/>
        </w:rPr>
        <w:t xml:space="preserve">. Admisión del recurso de revisión: </w:t>
      </w:r>
      <w:r w:rsidR="005743D4">
        <w:rPr>
          <w:rFonts w:ascii="Palatino Linotype" w:hAnsi="Palatino Linotype" w:cs="Arial"/>
        </w:rPr>
        <w:t>En fecha cuatro de septiembre</w:t>
      </w:r>
      <w:r w:rsidR="000948F4">
        <w:rPr>
          <w:rFonts w:ascii="Palatino Linotype" w:hAnsi="Palatino Linotype" w:cs="Arial"/>
        </w:rPr>
        <w:t xml:space="preserve"> de dos mil dieciocho,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0A22A3" w:rsidRDefault="005743D4" w:rsidP="000948F4">
      <w:pPr>
        <w:spacing w:after="240" w:line="360" w:lineRule="auto"/>
        <w:jc w:val="both"/>
        <w:rPr>
          <w:rFonts w:ascii="Palatino Linotype" w:hAnsi="Palatino Linotype" w:cs="Arial"/>
        </w:rPr>
      </w:pPr>
      <w:r>
        <w:rPr>
          <w:rFonts w:ascii="Palatino Linotype" w:hAnsi="Palatino Linotype" w:cs="Arial"/>
          <w:b/>
        </w:rPr>
        <w:t xml:space="preserve">7. </w:t>
      </w:r>
      <w:r w:rsidR="000948F4">
        <w:rPr>
          <w:rFonts w:ascii="Palatino Linotype" w:hAnsi="Palatino Linotype" w:cs="Arial"/>
          <w:b/>
        </w:rPr>
        <w:t xml:space="preserve">Manifestaciones: </w:t>
      </w:r>
      <w:r w:rsidR="000948F4">
        <w:rPr>
          <w:rFonts w:ascii="Palatino Linotype" w:hAnsi="Palatino Linotype" w:cs="Arial"/>
        </w:rPr>
        <w:t>De las constancias que integran el expediente en</w:t>
      </w:r>
      <w:r w:rsidR="009853E6">
        <w:rPr>
          <w:rFonts w:ascii="Palatino Linotype" w:hAnsi="Palatino Linotype" w:cs="Arial"/>
        </w:rPr>
        <w:t xml:space="preserve"> que se actúa se advierte que la</w:t>
      </w:r>
      <w:r w:rsidR="000948F4">
        <w:rPr>
          <w:rFonts w:ascii="Palatino Linotype" w:hAnsi="Palatino Linotype" w:cs="Arial"/>
        </w:rPr>
        <w:t xml:space="preserve"> </w:t>
      </w:r>
      <w:r w:rsidR="000A22A3">
        <w:rPr>
          <w:rFonts w:ascii="Palatino Linotype" w:hAnsi="Palatino Linotype" w:cs="Arial"/>
        </w:rPr>
        <w:t xml:space="preserve">recurrente </w:t>
      </w:r>
      <w:r w:rsidR="009853E6">
        <w:rPr>
          <w:rFonts w:ascii="Palatino Linotype" w:hAnsi="Palatino Linotype" w:cs="Arial"/>
        </w:rPr>
        <w:t>fue omisa</w:t>
      </w:r>
      <w:r w:rsidR="00654EB0">
        <w:rPr>
          <w:rFonts w:ascii="Palatino Linotype" w:hAnsi="Palatino Linotype" w:cs="Arial"/>
        </w:rPr>
        <w:t xml:space="preserve"> en ofrecer pruebas y alegatos.</w:t>
      </w:r>
    </w:p>
    <w:p w:rsidR="0082501E" w:rsidRPr="0082501E" w:rsidRDefault="000A22A3" w:rsidP="00654EB0">
      <w:pPr>
        <w:spacing w:after="240" w:line="360" w:lineRule="auto"/>
        <w:jc w:val="both"/>
        <w:rPr>
          <w:rFonts w:ascii="Palatino Linotype" w:hAnsi="Palatino Linotype" w:cs="Arial"/>
        </w:rPr>
      </w:pPr>
      <w:r>
        <w:rPr>
          <w:rFonts w:ascii="Palatino Linotype" w:hAnsi="Palatino Linotype" w:cs="Arial"/>
        </w:rPr>
        <w:t>Por su parte el</w:t>
      </w:r>
      <w:r w:rsidR="00654EB0">
        <w:rPr>
          <w:rFonts w:ascii="Palatino Linotype" w:hAnsi="Palatino Linotype" w:cs="Arial"/>
        </w:rPr>
        <w:t xml:space="preserve"> Sujeto Obligado en fecha doce</w:t>
      </w:r>
      <w:r>
        <w:rPr>
          <w:rFonts w:ascii="Palatino Linotype" w:hAnsi="Palatino Linotype" w:cs="Arial"/>
        </w:rPr>
        <w:t xml:space="preserve"> de septiembre</w:t>
      </w:r>
      <w:r w:rsidR="000948F4">
        <w:rPr>
          <w:rFonts w:ascii="Palatino Linotype" w:hAnsi="Palatino Linotype" w:cs="Arial"/>
        </w:rPr>
        <w:t xml:space="preserve"> de dos mil dieciocho envió a través del SAIMEX, el archivo</w:t>
      </w:r>
      <w:r w:rsidR="00654EB0">
        <w:rPr>
          <w:rFonts w:ascii="Palatino Linotype" w:hAnsi="Palatino Linotype" w:cs="Arial"/>
        </w:rPr>
        <w:t xml:space="preserve"> “</w:t>
      </w:r>
      <w:hyperlink r:id="rId9" w:history="1">
        <w:r w:rsidR="00654EB0" w:rsidRPr="00654EB0">
          <w:rPr>
            <w:rFonts w:ascii="Palatino Linotype" w:hAnsi="Palatino Linotype"/>
          </w:rPr>
          <w:t>SOL. 00290 DESISTIM. DE RECURSO.pdf</w:t>
        </w:r>
      </w:hyperlink>
      <w:r w:rsidR="00654EB0">
        <w:rPr>
          <w:rFonts w:ascii="Palatino Linotype" w:hAnsi="Palatino Linotype" w:cs="Arial"/>
        </w:rPr>
        <w:t xml:space="preserve">” el cual contiene una captura de imagen del desistimiento de la </w:t>
      </w:r>
      <w:r w:rsidR="0082501E">
        <w:rPr>
          <w:rFonts w:ascii="Palatino Linotype" w:hAnsi="Palatino Linotype" w:cs="Arial"/>
        </w:rPr>
        <w:t xml:space="preserve">recurrente; </w:t>
      </w:r>
      <w:r w:rsidR="0082501E" w:rsidRPr="0082501E">
        <w:rPr>
          <w:rFonts w:ascii="Palatino Linotype" w:hAnsi="Palatino Linotype" w:cs="Arial"/>
        </w:rPr>
        <w:t>el cual no fue puest</w:t>
      </w:r>
      <w:r w:rsidR="0082501E">
        <w:rPr>
          <w:rFonts w:ascii="Palatino Linotype" w:hAnsi="Palatino Linotype" w:cs="Arial"/>
        </w:rPr>
        <w:t>o a la vista por no aportar nada novedoso.</w:t>
      </w:r>
    </w:p>
    <w:p w:rsidR="000948F4" w:rsidRDefault="009853E6" w:rsidP="000948F4">
      <w:pPr>
        <w:spacing w:before="240" w:after="240" w:line="360" w:lineRule="auto"/>
        <w:jc w:val="both"/>
        <w:rPr>
          <w:rFonts w:ascii="Palatino Linotype" w:hAnsi="Palatino Linotype"/>
        </w:rPr>
      </w:pPr>
      <w:r>
        <w:rPr>
          <w:rFonts w:ascii="Palatino Linotype" w:hAnsi="Palatino Linotype"/>
          <w:b/>
        </w:rPr>
        <w:t>8</w:t>
      </w:r>
      <w:r w:rsidR="000948F4">
        <w:rPr>
          <w:rFonts w:ascii="Palatino Linotype" w:hAnsi="Palatino Linotype"/>
          <w:b/>
        </w:rPr>
        <w:t xml:space="preserve">. Cierre de instrucción. </w:t>
      </w:r>
      <w:r w:rsidR="00FE537A">
        <w:rPr>
          <w:rFonts w:ascii="Palatino Linotype" w:hAnsi="Palatino Linotype"/>
        </w:rPr>
        <w:t>En fecha primero de octubre</w:t>
      </w:r>
      <w:r w:rsidR="000948F4">
        <w:rPr>
          <w:rFonts w:ascii="Palatino Linotype" w:hAnsi="Palatino Linotype"/>
        </w:rPr>
        <w:t xml:space="preserve"> de dos mil dieciocho el Comisionado ponente determinó el cierre de instrucción en términos de la fracción VI del artículo 185 de la Ley de Transparencia y Acceso a la Información Pública del Estado de México y Municipios.</w:t>
      </w:r>
    </w:p>
    <w:p w:rsidR="000948F4" w:rsidRDefault="000948F4" w:rsidP="000948F4">
      <w:pPr>
        <w:pStyle w:val="Prrafodelista"/>
        <w:numPr>
          <w:ilvl w:val="0"/>
          <w:numId w:val="1"/>
        </w:numPr>
        <w:spacing w:before="240" w:after="240" w:line="360" w:lineRule="auto"/>
        <w:ind w:left="720"/>
        <w:contextualSpacing/>
        <w:jc w:val="center"/>
        <w:rPr>
          <w:rFonts w:ascii="Palatino Linotype" w:hAnsi="Palatino Linotype" w:cs="Arial"/>
          <w:b/>
        </w:rPr>
      </w:pPr>
      <w:r>
        <w:rPr>
          <w:rFonts w:ascii="Palatino Linotype" w:hAnsi="Palatino Linotype" w:cs="Arial"/>
          <w:b/>
        </w:rPr>
        <w:t>C O N S I D E R A N D O:</w:t>
      </w:r>
    </w:p>
    <w:p w:rsidR="00FF18C9" w:rsidRDefault="00FF18C9" w:rsidP="00FF18C9">
      <w:pPr>
        <w:spacing w:before="240" w:after="240" w:line="360" w:lineRule="auto"/>
        <w:jc w:val="both"/>
        <w:rPr>
          <w:rFonts w:ascii="Palatino Linotype" w:hAnsi="Palatino Linotype"/>
          <w:shd w:val="clear" w:color="auto" w:fill="FFFFFF"/>
        </w:rPr>
      </w:pPr>
      <w:r>
        <w:rPr>
          <w:rFonts w:ascii="Palatino Linotype" w:hAnsi="Palatino Linotype" w:cs="Arial"/>
          <w:b/>
        </w:rPr>
        <w:t xml:space="preserve">Primero. Competencia. </w:t>
      </w:r>
      <w:r>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vigésimo, vigésimo primero y vigésimo segundo, fracciones IV y V de la Constitución Política del Estado Libre y Soberano </w:t>
      </w:r>
      <w:r>
        <w:rPr>
          <w:rFonts w:ascii="Palatino Linotype" w:hAnsi="Palatino Linotype"/>
          <w:shd w:val="clear" w:color="auto" w:fill="FFFFFF"/>
        </w:rPr>
        <w:lastRenderedPageBreak/>
        <w:t>de México; 1, 2, fracción II; 13,  29, 36, fracciones I y II; 176, 178, 179, 181 párrafo tercero y 185 de la Ley Transparencia y Acceso a la Información Pública del Estado de México y Municipios;</w:t>
      </w:r>
      <w:r>
        <w:rPr>
          <w:rStyle w:val="apple-converted-space"/>
          <w:rFonts w:ascii="Palatino Linotype" w:hAnsi="Palatino Linotype"/>
          <w:shd w:val="clear" w:color="auto" w:fill="FFFFFF"/>
        </w:rPr>
        <w:t>9</w:t>
      </w:r>
      <w:r w:rsidR="00654EB0">
        <w:rPr>
          <w:rFonts w:ascii="Palatino Linotype" w:hAnsi="Palatino Linotype" w:cs="Arial"/>
        </w:rPr>
        <w:t xml:space="preserve"> fracciones I, II</w:t>
      </w:r>
      <w:r>
        <w:rPr>
          <w:rFonts w:ascii="Palatino Linotype" w:hAnsi="Palatino Linotype" w:cs="Arial"/>
        </w:rPr>
        <w:t xml:space="preserve"> y XXIV, 11 </w:t>
      </w:r>
      <w:r>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FF18C9" w:rsidRPr="00080788" w:rsidRDefault="00FF18C9" w:rsidP="00FF18C9">
      <w:pPr>
        <w:spacing w:before="240" w:after="240" w:line="360" w:lineRule="auto"/>
        <w:jc w:val="both"/>
        <w:rPr>
          <w:rFonts w:ascii="Palatino Linotype" w:hAnsi="Palatino Linotype" w:cs="Arial"/>
          <w:lang w:eastAsia="es-MX"/>
        </w:rPr>
      </w:pPr>
      <w:r>
        <w:rPr>
          <w:rFonts w:ascii="Palatino Linotype" w:hAnsi="Palatino Linotype" w:cs="Arial"/>
          <w:b/>
        </w:rPr>
        <w:t>Segundo. Oportunidad y Procedibilidad del Recurso de Revisión</w:t>
      </w:r>
      <w:r>
        <w:rPr>
          <w:rFonts w:ascii="Palatino Linotype" w:hAnsi="Palatino Linotype" w:cs="Arial"/>
        </w:rPr>
        <w:t xml:space="preserve">. De conformidad con los requisitos de Oportunidad y Procedibilidad que deben reunir los recursos de revisión interpuestos, previstos en los artículos 178 y 180 de la </w:t>
      </w:r>
      <w:r>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w:t>
      </w:r>
      <w:r w:rsidR="00654EB0">
        <w:rPr>
          <w:rFonts w:ascii="Palatino Linotype" w:hAnsi="Palatino Linotype" w:cs="Arial"/>
          <w:lang w:eastAsia="es-MX"/>
        </w:rPr>
        <w:t>por el solicitante en fecha veinticuatro</w:t>
      </w:r>
      <w:r>
        <w:rPr>
          <w:rFonts w:ascii="Palatino Linotype" w:hAnsi="Palatino Linotype" w:cs="Arial"/>
          <w:lang w:eastAsia="es-MX"/>
        </w:rPr>
        <w:t xml:space="preserve"> de agosto del año dos mil dieciocho y el recurrente presentó recurso </w:t>
      </w:r>
      <w:r w:rsidR="00654EB0">
        <w:rPr>
          <w:rFonts w:ascii="Palatino Linotype" w:hAnsi="Palatino Linotype" w:cs="Arial"/>
          <w:lang w:eastAsia="es-MX"/>
        </w:rPr>
        <w:t xml:space="preserve">de revisión en fecha veintinueve </w:t>
      </w:r>
      <w:r>
        <w:rPr>
          <w:rFonts w:ascii="Palatino Linotype" w:hAnsi="Palatino Linotype" w:cs="Arial"/>
          <w:lang w:eastAsia="es-MX"/>
        </w:rPr>
        <w:t>de agosto del</w:t>
      </w:r>
      <w:r w:rsidR="00654EB0">
        <w:rPr>
          <w:rFonts w:ascii="Palatino Linotype" w:hAnsi="Palatino Linotype" w:cs="Arial"/>
          <w:lang w:eastAsia="es-MX"/>
        </w:rPr>
        <w:t xml:space="preserve"> año en curso, esto es al tercer</w:t>
      </w:r>
      <w:r w:rsidRPr="00080788">
        <w:rPr>
          <w:rFonts w:ascii="Palatino Linotype" w:hAnsi="Palatino Linotype" w:cs="Arial"/>
          <w:lang w:eastAsia="es-MX"/>
        </w:rPr>
        <w:t xml:space="preserve"> día hábil siguiente de aquel en que tuvo conocimiento de la respuesta</w:t>
      </w:r>
      <w:r w:rsidRPr="00FF18C9">
        <w:rPr>
          <w:rFonts w:ascii="Palatino Linotype" w:hAnsi="Palatino Linotype" w:cs="Arial"/>
          <w:lang w:eastAsia="es-MX"/>
        </w:rPr>
        <w:t>;</w:t>
      </w:r>
      <w:r w:rsidRPr="00080788">
        <w:rPr>
          <w:rFonts w:ascii="Palatino Linotype" w:hAnsi="Palatino Linotype" w:cs="Arial"/>
          <w:lang w:eastAsia="es-MX"/>
        </w:rPr>
        <w:t xml:space="preserve"> evidenciándose que la interposición del recurso se encuentra dentro de los már</w:t>
      </w:r>
      <w:r>
        <w:rPr>
          <w:rFonts w:ascii="Palatino Linotype" w:hAnsi="Palatino Linotype" w:cs="Arial"/>
          <w:lang w:eastAsia="es-MX"/>
        </w:rPr>
        <w:t>genes temporales previstos en el</w:t>
      </w:r>
      <w:r w:rsidR="00654EB0">
        <w:rPr>
          <w:rFonts w:ascii="Palatino Linotype" w:hAnsi="Palatino Linotype" w:cs="Arial"/>
          <w:lang w:eastAsia="es-MX"/>
        </w:rPr>
        <w:t xml:space="preserve"> citado precepto legal, sin contabilizar los días veinticinco y veintiséis de agosto ambas fechas del año en curso, por corresponder a los días sábados y domingos.</w:t>
      </w:r>
    </w:p>
    <w:p w:rsidR="00FF18C9" w:rsidRDefault="00FF18C9" w:rsidP="00FF18C9">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Así también, por cuanto hace a la procedibilidad del recurso de revisión una vez realizado el análisis del formato de interposición</w:t>
      </w:r>
      <w:r>
        <w:rPr>
          <w:rStyle w:val="normaltextrun"/>
          <w:rFonts w:ascii="Palatino Linotype" w:hAnsi="Palatino Linotype" w:cs="Segoe UI"/>
        </w:rPr>
        <w:t xml:space="preserve"> del recurso, se acreditan plenamente de todos y cada uno de los elementos formales exigidos por el artículo 180 de la</w:t>
      </w:r>
      <w:r>
        <w:rPr>
          <w:rStyle w:val="apple-converted-space"/>
          <w:rFonts w:ascii="Palatino Linotype" w:hAnsi="Palatino Linotype" w:cs="Segoe UI"/>
        </w:rPr>
        <w:t xml:space="preserve"> </w:t>
      </w:r>
      <w:r>
        <w:rPr>
          <w:rStyle w:val="normaltextrun"/>
          <w:rFonts w:ascii="Palatino Linotype" w:hAnsi="Palatino Linotype" w:cs="Segoe UI"/>
        </w:rPr>
        <w:t xml:space="preserve">Ley de Transparencia y Acceso a la Información Pública del Estado de México y </w:t>
      </w:r>
      <w:r>
        <w:rPr>
          <w:rStyle w:val="normaltextrun"/>
          <w:rFonts w:ascii="Palatino Linotype" w:hAnsi="Palatino Linotype" w:cs="Segoe UI"/>
        </w:rPr>
        <w:lastRenderedPageBreak/>
        <w:t>Municipios, en atención a que fue presentado mediante el formato visible en</w:t>
      </w:r>
      <w:r>
        <w:rPr>
          <w:rStyle w:val="apple-converted-space"/>
          <w:rFonts w:ascii="Palatino Linotype" w:hAnsi="Palatino Linotype" w:cs="Segoe UI"/>
        </w:rPr>
        <w:t xml:space="preserve"> </w:t>
      </w:r>
      <w:r>
        <w:rPr>
          <w:rStyle w:val="normaltextrun"/>
          <w:rFonts w:ascii="Palatino Linotype" w:hAnsi="Palatino Linotype" w:cs="Segoe UI"/>
          <w:b/>
          <w:bCs/>
        </w:rPr>
        <w:t>EL</w:t>
      </w:r>
      <w:r>
        <w:rPr>
          <w:rStyle w:val="apple-converted-space"/>
          <w:rFonts w:ascii="Palatino Linotype" w:hAnsi="Palatino Linotype" w:cs="Segoe UI"/>
        </w:rPr>
        <w:t xml:space="preserve"> </w:t>
      </w:r>
      <w:r>
        <w:rPr>
          <w:rStyle w:val="normaltextrun"/>
          <w:rFonts w:ascii="Palatino Linotype" w:hAnsi="Palatino Linotype" w:cs="Segoe UI"/>
          <w:b/>
          <w:bCs/>
        </w:rPr>
        <w:t>SAIMEX</w:t>
      </w:r>
      <w:r>
        <w:rPr>
          <w:rStyle w:val="normaltextrun"/>
          <w:rFonts w:ascii="Palatino Linotype" w:hAnsi="Palatino Linotype" w:cs="Segoe UI"/>
        </w:rPr>
        <w:t>.</w:t>
      </w:r>
    </w:p>
    <w:p w:rsidR="00FF18C9" w:rsidRDefault="00FF18C9" w:rsidP="00FF18C9">
      <w:pPr>
        <w:pStyle w:val="paragraph"/>
        <w:spacing w:before="0" w:beforeAutospacing="0" w:after="240" w:afterAutospacing="0" w:line="360" w:lineRule="auto"/>
        <w:ind w:right="-147"/>
        <w:contextualSpacing/>
        <w:jc w:val="both"/>
        <w:textAlignment w:val="baseline"/>
        <w:rPr>
          <w:rStyle w:val="normaltextrun"/>
          <w:rFonts w:cs="Segoe UI"/>
        </w:rPr>
      </w:pPr>
    </w:p>
    <w:p w:rsidR="00FF18C9" w:rsidRDefault="00FF18C9" w:rsidP="00FF18C9">
      <w:pPr>
        <w:pStyle w:val="paragraph"/>
        <w:spacing w:before="0" w:beforeAutospacing="0" w:after="0" w:afterAutospacing="0" w:line="360" w:lineRule="auto"/>
        <w:ind w:right="-150"/>
        <w:jc w:val="both"/>
        <w:textAlignment w:val="baseline"/>
      </w:pPr>
      <w:r>
        <w:rPr>
          <w:rStyle w:val="normaltextrun"/>
          <w:rFonts w:ascii="Palatino Linotype" w:hAnsi="Palatino Linotype" w:cs="Segoe UI"/>
        </w:rPr>
        <w:t>Por otra parte, se advierte que resulta procedente la interposición del recurso, según lo aducido por el recurrente en sus motivos de inconformidad, de acuerdo al artículo</w:t>
      </w:r>
      <w:r>
        <w:rPr>
          <w:rStyle w:val="apple-converted-space"/>
          <w:rFonts w:ascii="Palatino Linotype" w:hAnsi="Palatino Linotype" w:cs="Segoe UI"/>
        </w:rPr>
        <w:t xml:space="preserve"> </w:t>
      </w:r>
      <w:r w:rsidR="00136B8C">
        <w:rPr>
          <w:rStyle w:val="normaltextrun"/>
          <w:rFonts w:ascii="Palatino Linotype" w:hAnsi="Palatino Linotype" w:cs="Segoe UI"/>
        </w:rPr>
        <w:t xml:space="preserve">179, fracción V </w:t>
      </w:r>
      <w:r>
        <w:rPr>
          <w:rStyle w:val="normaltextrun"/>
          <w:rFonts w:ascii="Palatino Linotype" w:hAnsi="Palatino Linotype" w:cs="Segoe UI"/>
        </w:rPr>
        <w:t>del ordenamiento legal citado, que a la letra dice:</w:t>
      </w:r>
      <w:r w:rsidR="00136B8C">
        <w:rPr>
          <w:rStyle w:val="eop"/>
          <w:rFonts w:ascii="Palatino Linotype" w:hAnsi="Palatino Linotype" w:cs="Segoe UI"/>
        </w:rPr>
        <w:t xml:space="preserve"> </w:t>
      </w:r>
    </w:p>
    <w:p w:rsidR="00FF18C9" w:rsidRDefault="00FF18C9" w:rsidP="00FF18C9">
      <w:pPr>
        <w:pStyle w:val="paragraph"/>
        <w:spacing w:before="240" w:beforeAutospacing="0" w:after="240" w:afterAutospacing="0"/>
        <w:ind w:left="851" w:right="900"/>
        <w:jc w:val="both"/>
        <w:textAlignment w:val="baseline"/>
        <w:rPr>
          <w:rFonts w:ascii="Palatino Linotype" w:hAnsi="Palatino Linotype"/>
          <w:i/>
          <w:sz w:val="22"/>
          <w:szCs w:val="22"/>
        </w:rPr>
      </w:pPr>
      <w:r>
        <w:rPr>
          <w:rStyle w:val="normaltextrun"/>
          <w:rFonts w:ascii="Palatino Linotype" w:hAnsi="Palatino Linotype" w:cs="Segoe UI"/>
          <w:b/>
          <w:bCs/>
          <w:i/>
          <w:iCs/>
          <w:sz w:val="22"/>
          <w:szCs w:val="22"/>
        </w:rPr>
        <w:t>“</w:t>
      </w:r>
      <w:r>
        <w:rPr>
          <w:rFonts w:ascii="Palatino Linotype" w:hAnsi="Palatino Linotype"/>
          <w:b/>
          <w:i/>
          <w:sz w:val="22"/>
          <w:szCs w:val="22"/>
        </w:rPr>
        <w:t>Artículo 179</w:t>
      </w:r>
      <w:r>
        <w:rPr>
          <w:rFonts w:ascii="Palatino Linotype" w:hAnsi="Palatino Linotype"/>
          <w:i/>
          <w:sz w:val="22"/>
          <w:szCs w:val="22"/>
        </w:rPr>
        <w:t xml:space="preserve">. </w:t>
      </w:r>
      <w:r>
        <w:rPr>
          <w:rFonts w:ascii="Palatino Linotype" w:hAnsi="Palatino Linotype"/>
          <w:b/>
          <w:i/>
          <w:sz w:val="22"/>
          <w:szCs w:val="22"/>
        </w:rPr>
        <w:t>El recurso de revisión</w:t>
      </w:r>
      <w:r>
        <w:rPr>
          <w:rFonts w:ascii="Palatino Linotype" w:hAnsi="Palatino Linotype"/>
          <w:i/>
          <w:sz w:val="22"/>
          <w:szCs w:val="22"/>
        </w:rPr>
        <w:t xml:space="preserve"> es un medio de protección que la Ley otorga a los particulares, para hacer valer su derecho de acceso a la información pública</w:t>
      </w:r>
      <w:r>
        <w:rPr>
          <w:rFonts w:ascii="Palatino Linotype" w:hAnsi="Palatino Linotype"/>
          <w:b/>
          <w:i/>
          <w:sz w:val="22"/>
          <w:szCs w:val="22"/>
        </w:rPr>
        <w:t>, y procederá en contra de las siguientes causas</w:t>
      </w:r>
      <w:r>
        <w:rPr>
          <w:rFonts w:ascii="Palatino Linotype" w:hAnsi="Palatino Linotype"/>
          <w:i/>
          <w:sz w:val="22"/>
          <w:szCs w:val="22"/>
        </w:rPr>
        <w:t>:</w:t>
      </w:r>
    </w:p>
    <w:p w:rsidR="00FF18C9" w:rsidRDefault="00136B8C" w:rsidP="00FF18C9">
      <w:pPr>
        <w:pStyle w:val="paragraph"/>
        <w:spacing w:before="240" w:beforeAutospacing="0" w:after="240" w:afterAutospacing="0"/>
        <w:ind w:left="851" w:right="900"/>
        <w:jc w:val="both"/>
        <w:textAlignment w:val="baseline"/>
        <w:rPr>
          <w:rFonts w:ascii="Palatino Linotype" w:hAnsi="Palatino Linotype"/>
          <w:i/>
          <w:sz w:val="22"/>
          <w:szCs w:val="22"/>
        </w:rPr>
      </w:pPr>
      <w:r>
        <w:rPr>
          <w:rFonts w:ascii="Palatino Linotype" w:hAnsi="Palatino Linotype"/>
          <w:i/>
          <w:sz w:val="22"/>
          <w:szCs w:val="22"/>
        </w:rPr>
        <w:t>…</w:t>
      </w:r>
    </w:p>
    <w:p w:rsidR="00FF18C9" w:rsidRDefault="00136B8C" w:rsidP="00FF18C9">
      <w:pPr>
        <w:pStyle w:val="paragraph"/>
        <w:spacing w:before="240" w:beforeAutospacing="0" w:after="240" w:afterAutospacing="0"/>
        <w:ind w:left="851" w:right="900"/>
        <w:jc w:val="both"/>
        <w:textAlignment w:val="baseline"/>
        <w:rPr>
          <w:rFonts w:ascii="Palatino Linotype" w:hAnsi="Palatino Linotype"/>
          <w:i/>
          <w:sz w:val="22"/>
          <w:szCs w:val="22"/>
        </w:rPr>
      </w:pPr>
      <w:r>
        <w:rPr>
          <w:rFonts w:ascii="Palatino Linotype" w:hAnsi="Palatino Linotype"/>
          <w:b/>
          <w:i/>
          <w:sz w:val="22"/>
          <w:szCs w:val="22"/>
        </w:rPr>
        <w:t>V</w:t>
      </w:r>
      <w:r w:rsidR="00FF18C9">
        <w:rPr>
          <w:rFonts w:ascii="Palatino Linotype" w:hAnsi="Palatino Linotype"/>
          <w:b/>
          <w:i/>
          <w:sz w:val="22"/>
          <w:szCs w:val="22"/>
        </w:rPr>
        <w:t>.</w:t>
      </w:r>
      <w:r w:rsidR="00FF18C9">
        <w:rPr>
          <w:rFonts w:ascii="Palatino Linotype" w:hAnsi="Palatino Linotype"/>
          <w:i/>
          <w:sz w:val="22"/>
          <w:szCs w:val="22"/>
        </w:rPr>
        <w:t xml:space="preserve"> La </w:t>
      </w:r>
      <w:r>
        <w:rPr>
          <w:rFonts w:ascii="Palatino Linotype" w:hAnsi="Palatino Linotype"/>
          <w:i/>
          <w:sz w:val="22"/>
          <w:szCs w:val="22"/>
        </w:rPr>
        <w:t>entrega de información incompleta</w:t>
      </w:r>
      <w:r w:rsidR="00FF18C9" w:rsidRPr="00136B8C">
        <w:rPr>
          <w:rFonts w:ascii="Palatino Linotype" w:hAnsi="Palatino Linotype"/>
          <w:i/>
          <w:sz w:val="22"/>
          <w:szCs w:val="22"/>
        </w:rPr>
        <w:t>…</w:t>
      </w:r>
      <w:r w:rsidRPr="00136B8C">
        <w:rPr>
          <w:rStyle w:val="normaltextrun"/>
          <w:rFonts w:ascii="Palatino Linotype" w:hAnsi="Palatino Linotype" w:cs="Segoe UI"/>
          <w:bCs/>
          <w:i/>
          <w:iCs/>
          <w:sz w:val="22"/>
          <w:szCs w:val="22"/>
        </w:rPr>
        <w:t>” (Sic)</w:t>
      </w:r>
    </w:p>
    <w:p w:rsidR="00136B8C" w:rsidRDefault="00FF18C9" w:rsidP="00FF18C9">
      <w:pPr>
        <w:spacing w:before="240" w:after="240" w:line="360" w:lineRule="auto"/>
        <w:jc w:val="both"/>
        <w:rPr>
          <w:rStyle w:val="normaltextrun"/>
          <w:rFonts w:ascii="Palatino Linotype" w:hAnsi="Palatino Linotype" w:cs="Segoe UI"/>
        </w:rPr>
      </w:pPr>
      <w:r>
        <w:rPr>
          <w:rStyle w:val="normaltextrun"/>
          <w:rFonts w:ascii="Palatino Linotype" w:hAnsi="Palatino Linotype" w:cs="Segoe UI"/>
        </w:rPr>
        <w:t>Lo anterior es así ya que la recurrente se duele por la respuesta que le fue entregada po</w:t>
      </w:r>
      <w:r w:rsidR="00136B8C">
        <w:rPr>
          <w:rStyle w:val="normaltextrun"/>
          <w:rFonts w:ascii="Palatino Linotype" w:hAnsi="Palatino Linotype" w:cs="Segoe UI"/>
        </w:rPr>
        <w:t>r parte del Sujeto Obligado ya que ésta manifiesta que una vez que ha descargado la carpeta</w:t>
      </w:r>
      <w:r w:rsidR="00136B8C" w:rsidRPr="00136B8C">
        <w:rPr>
          <w:rStyle w:val="normaltextrun"/>
          <w:rFonts w:ascii="Palatino Linotype" w:hAnsi="Palatino Linotype" w:cs="Segoe UI"/>
        </w:rPr>
        <w:t xml:space="preserve">, </w:t>
      </w:r>
      <w:r w:rsidR="00136B8C">
        <w:rPr>
          <w:rStyle w:val="normaltextrun"/>
          <w:rFonts w:ascii="Palatino Linotype" w:hAnsi="Palatino Linotype" w:cs="Segoe UI"/>
        </w:rPr>
        <w:t>“</w:t>
      </w:r>
      <w:r w:rsidR="00136B8C" w:rsidRPr="00136B8C">
        <w:rPr>
          <w:rStyle w:val="normaltextrun"/>
          <w:rFonts w:ascii="Palatino Linotype" w:hAnsi="Palatino Linotype" w:cs="Segoe UI"/>
        </w:rPr>
        <w:t>sólo contiene los anexos del Estudio, y no el mismo como tal. Espero se me pueda proporcionar la Mani</w:t>
      </w:r>
      <w:r w:rsidR="00136B8C">
        <w:rPr>
          <w:rStyle w:val="normaltextrun"/>
          <w:rFonts w:ascii="Palatino Linotype" w:hAnsi="Palatino Linotype" w:cs="Segoe UI"/>
        </w:rPr>
        <w:t>festación de Impacto Ambiental.”(Sic).</w:t>
      </w:r>
    </w:p>
    <w:p w:rsidR="00A72E30" w:rsidRDefault="00FF18C9" w:rsidP="00A72E30">
      <w:pPr>
        <w:pStyle w:val="paragraph"/>
        <w:spacing w:before="0" w:beforeAutospacing="0" w:after="240" w:afterAutospacing="0" w:line="360" w:lineRule="auto"/>
        <w:ind w:right="-150"/>
        <w:jc w:val="both"/>
        <w:textAlignment w:val="baseline"/>
        <w:rPr>
          <w:rFonts w:ascii="Palatino Linotype" w:hAnsi="Palatino Linotype" w:cs="Arial"/>
        </w:rPr>
      </w:pPr>
      <w:r w:rsidRPr="00126AF3">
        <w:rPr>
          <w:rFonts w:ascii="Palatino Linotype" w:hAnsi="Palatino Linotype" w:cs="Arial"/>
          <w:b/>
        </w:rPr>
        <w:t xml:space="preserve">Tercero. Análisis de las causales de sobreseimiento. </w:t>
      </w:r>
      <w:r w:rsidR="00A72E30">
        <w:rPr>
          <w:rFonts w:ascii="Palatino Linotype" w:hAnsi="Palatino Linotype" w:cs="Arial"/>
        </w:rPr>
        <w:t>Derivado del desistimiento hecho valer por la recurrente, conviene analizar las causas de sobreseimiento que establece la Ley de Transparencia y Acceso a la Información Pública del Estado de México y Municipios bajo los argumentos siguientes:</w:t>
      </w:r>
    </w:p>
    <w:p w:rsidR="00A72E30" w:rsidRPr="000D2969" w:rsidRDefault="00A72E30" w:rsidP="00A72E30">
      <w:pPr>
        <w:autoSpaceDE w:val="0"/>
        <w:autoSpaceDN w:val="0"/>
        <w:adjustRightInd w:val="0"/>
        <w:spacing w:before="240" w:after="240" w:line="360" w:lineRule="auto"/>
        <w:jc w:val="both"/>
        <w:rPr>
          <w:rFonts w:ascii="Palatino Linotype" w:hAnsi="Palatino Linotype"/>
        </w:rPr>
      </w:pPr>
      <w:r>
        <w:rPr>
          <w:rFonts w:ascii="Palatino Linotype" w:hAnsi="Palatino Linotype"/>
        </w:rPr>
        <w:t>L</w:t>
      </w:r>
      <w:r w:rsidRPr="000D2969">
        <w:rPr>
          <w:rFonts w:ascii="Palatino Linotype" w:hAnsi="Palatino Linotype"/>
        </w:rPr>
        <w:t>a Constitución Política</w:t>
      </w:r>
      <w:r>
        <w:rPr>
          <w:rFonts w:ascii="Palatino Linotype" w:hAnsi="Palatino Linotype"/>
        </w:rPr>
        <w:t xml:space="preserve"> de los Estados Unidos Mexicanos así como la Constitución Política</w:t>
      </w:r>
      <w:r w:rsidRPr="000D2969">
        <w:rPr>
          <w:rFonts w:ascii="Palatino Linotype" w:hAnsi="Palatino Linotype"/>
        </w:rPr>
        <w:t xml:space="preserve"> del Estado Libre y Soberano de México</w:t>
      </w:r>
      <w:r>
        <w:rPr>
          <w:rFonts w:ascii="Palatino Linotype" w:hAnsi="Palatino Linotype"/>
        </w:rPr>
        <w:t xml:space="preserve"> disponen</w:t>
      </w:r>
      <w:r w:rsidRPr="000D2969">
        <w:rPr>
          <w:rFonts w:ascii="Palatino Linotype" w:hAnsi="Palatino Linotype"/>
        </w:rPr>
        <w:t xml:space="preserve"> en</w:t>
      </w:r>
      <w:r>
        <w:rPr>
          <w:rFonts w:ascii="Palatino Linotype" w:hAnsi="Palatino Linotype"/>
        </w:rPr>
        <w:t xml:space="preserve"> sus artículos 6° y</w:t>
      </w:r>
      <w:r w:rsidRPr="000D2969">
        <w:rPr>
          <w:rFonts w:ascii="Palatino Linotype" w:hAnsi="Palatino Linotype"/>
        </w:rPr>
        <w:t xml:space="preserve"> 5</w:t>
      </w:r>
      <w:r>
        <w:rPr>
          <w:rFonts w:ascii="Palatino Linotype" w:hAnsi="Palatino Linotype"/>
        </w:rPr>
        <w:t>° respectivamente, que el derecho a la información será garantizado por el Estado, asimismo determinan la creación de un Ó</w:t>
      </w:r>
      <w:r w:rsidRPr="000D2969">
        <w:rPr>
          <w:rFonts w:ascii="Palatino Linotype" w:hAnsi="Palatino Linotype" w:cs="Bookman Old Style"/>
        </w:rPr>
        <w:t xml:space="preserve">rgano autónomo </w:t>
      </w:r>
      <w:r>
        <w:rPr>
          <w:rFonts w:ascii="Palatino Linotype" w:hAnsi="Palatino Linotype" w:cs="Bookman Old Style"/>
        </w:rPr>
        <w:t xml:space="preserve">para garantizar el acceso </w:t>
      </w:r>
      <w:r>
        <w:rPr>
          <w:rFonts w:ascii="Palatino Linotype" w:hAnsi="Palatino Linotype" w:cs="Bookman Old Style"/>
        </w:rPr>
        <w:lastRenderedPageBreak/>
        <w:t>a la i</w:t>
      </w:r>
      <w:r w:rsidRPr="000D2969">
        <w:rPr>
          <w:rFonts w:ascii="Palatino Linotype" w:hAnsi="Palatino Linotype" w:cs="Bookman Old Style"/>
        </w:rPr>
        <w:t>nformación pública y prote</w:t>
      </w:r>
      <w:r>
        <w:rPr>
          <w:rFonts w:ascii="Palatino Linotype" w:hAnsi="Palatino Linotype" w:cs="Bookman Old Style"/>
        </w:rPr>
        <w:t xml:space="preserve">ger </w:t>
      </w:r>
      <w:r w:rsidRPr="000D2969">
        <w:rPr>
          <w:rFonts w:ascii="Palatino Linotype" w:hAnsi="Palatino Linotype" w:cs="Bookman Old Style"/>
        </w:rPr>
        <w:t>los datos personales que obren en los archivos de los poderes públicos y órganos autónomos, el cual tendrá las facultades que establezca la ley reglamentaria y será competente para conocer de los recursos de revisión interpuestos por violaciones al derecho de a</w:t>
      </w:r>
      <w:r>
        <w:rPr>
          <w:rFonts w:ascii="Palatino Linotype" w:hAnsi="Palatino Linotype" w:cs="Bookman Old Style"/>
        </w:rPr>
        <w:t>cceso a la información pública.</w:t>
      </w:r>
    </w:p>
    <w:p w:rsidR="00A72E30" w:rsidRDefault="00A72E30" w:rsidP="00A72E30">
      <w:pPr>
        <w:spacing w:before="240" w:after="240" w:line="360" w:lineRule="auto"/>
        <w:jc w:val="both"/>
        <w:rPr>
          <w:rFonts w:ascii="Palatino Linotype" w:hAnsi="Palatino Linotype" w:cs="Arial"/>
        </w:rPr>
      </w:pPr>
      <w:r w:rsidRPr="003A2F6E">
        <w:rPr>
          <w:rFonts w:ascii="Palatino Linotype" w:hAnsi="Palatino Linotype" w:cs="Arial"/>
        </w:rPr>
        <w:t>En ese sentido, se entiende que</w:t>
      </w:r>
      <w:r>
        <w:rPr>
          <w:rFonts w:ascii="Palatino Linotype" w:hAnsi="Palatino Linotype" w:cs="Arial"/>
        </w:rPr>
        <w:t xml:space="preserve"> el acceder a la información pública tiene la naturaleza de un derecho subjetivo, por lo que quien lo ejerza contará con la posibilidad, de así considerarlo conveniente a sus intereses, de desistirse del mismo; así en el caso, el recurrente ejerció su derecho de acceso a la información pública y posteriormente de interponer el recurso de revisión contra la respuesta que le fue otorgada a su solicitud; sin embargo, también fue su deseo desistirse del referido recurso, por ende dicha circunstancia es la que se toma en consideración para el dictado de la presente resolución.</w:t>
      </w:r>
    </w:p>
    <w:p w:rsidR="00A72E30" w:rsidRDefault="007B1050" w:rsidP="00A72E30">
      <w:pPr>
        <w:spacing w:before="240" w:after="360" w:line="360" w:lineRule="auto"/>
        <w:jc w:val="both"/>
        <w:rPr>
          <w:rFonts w:ascii="Palatino Linotype" w:hAnsi="Palatino Linotype" w:cs="Arial"/>
          <w:color w:val="000000"/>
          <w:lang w:eastAsia="es-MX"/>
        </w:rPr>
      </w:pPr>
      <w:r>
        <w:rPr>
          <w:rFonts w:ascii="Palatino Linotype" w:eastAsia="Calibri"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46766</wp:posOffset>
                </wp:positionH>
                <wp:positionV relativeFrom="paragraph">
                  <wp:posOffset>1260018</wp:posOffset>
                </wp:positionV>
                <wp:extent cx="5537916" cy="2131453"/>
                <wp:effectExtent l="0" t="0" r="24765" b="21590"/>
                <wp:wrapNone/>
                <wp:docPr id="3" name="Conector recto 3"/>
                <wp:cNvGraphicFramePr/>
                <a:graphic xmlns:a="http://schemas.openxmlformats.org/drawingml/2006/main">
                  <a:graphicData uri="http://schemas.microsoft.com/office/word/2010/wordprocessingShape">
                    <wps:wsp>
                      <wps:cNvCnPr/>
                      <wps:spPr>
                        <a:xfrm>
                          <a:off x="0" y="0"/>
                          <a:ext cx="5537916" cy="21314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F6F10"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99.2pt" to="439.75pt,2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" strokecolor="#5b9bd5 [3204]" strokeweight=".5pt">
                <v:stroke joinstyle="miter"/>
              </v:line>
            </w:pict>
          </mc:Fallback>
        </mc:AlternateContent>
      </w:r>
      <w:r w:rsidR="00A72E30">
        <w:rPr>
          <w:rFonts w:ascii="Palatino Linotype" w:eastAsia="Calibri" w:hAnsi="Palatino Linotype"/>
        </w:rPr>
        <w:t xml:space="preserve">Lo anterior se afirma así ya que de la revisión que se hace del expediente en el </w:t>
      </w:r>
      <w:r w:rsidR="00A72E30">
        <w:rPr>
          <w:rFonts w:ascii="Palatino Linotype" w:hAnsi="Palatino Linotype" w:cs="Arial"/>
        </w:rPr>
        <w:t xml:space="preserve">Sistema de Acceso a la Información Mexiquense, se puede advertir que el recurrente </w:t>
      </w:r>
      <w:r w:rsidR="00A72E30" w:rsidRPr="000800F2">
        <w:rPr>
          <w:rFonts w:ascii="Palatino Linotype" w:hAnsi="Palatino Linotype" w:cs="Arial"/>
          <w:color w:val="000000"/>
          <w:lang w:eastAsia="es-MX"/>
        </w:rPr>
        <w:t xml:space="preserve">presentó su desistimiento con respecto a la acción </w:t>
      </w:r>
      <w:r w:rsidR="00A72E30">
        <w:rPr>
          <w:rFonts w:ascii="Palatino Linotype" w:hAnsi="Palatino Linotype" w:cs="Arial"/>
          <w:color w:val="000000"/>
          <w:lang w:eastAsia="es-MX"/>
        </w:rPr>
        <w:t>ejercida</w:t>
      </w:r>
      <w:r w:rsidR="00A72E30" w:rsidRPr="000800F2">
        <w:rPr>
          <w:rFonts w:ascii="Palatino Linotype" w:hAnsi="Palatino Linotype" w:cs="Arial"/>
          <w:color w:val="000000"/>
          <w:lang w:eastAsia="es-MX"/>
        </w:rPr>
        <w:t xml:space="preserve"> en </w:t>
      </w:r>
      <w:r w:rsidR="00A72E30">
        <w:rPr>
          <w:rFonts w:ascii="Palatino Linotype" w:hAnsi="Palatino Linotype" w:cs="Arial"/>
          <w:color w:val="000000"/>
          <w:lang w:eastAsia="es-MX"/>
        </w:rPr>
        <w:t>el presente recurso de revisión, tal y como se desprende de la siguiente imagen:</w:t>
      </w:r>
    </w:p>
    <w:p w:rsidR="00A72E30" w:rsidRDefault="00A72E30" w:rsidP="00FF18C9">
      <w:pPr>
        <w:spacing w:before="240" w:after="240" w:line="360" w:lineRule="auto"/>
        <w:jc w:val="both"/>
        <w:rPr>
          <w:rFonts w:ascii="Palatino Linotype" w:hAnsi="Palatino Linotype" w:cs="Arial"/>
          <w:b/>
        </w:rPr>
      </w:pPr>
    </w:p>
    <w:p w:rsidR="00A72E30" w:rsidRDefault="00A72E30" w:rsidP="00FF18C9">
      <w:pPr>
        <w:spacing w:before="240" w:after="240" w:line="360" w:lineRule="auto"/>
        <w:jc w:val="both"/>
        <w:rPr>
          <w:rFonts w:ascii="Palatino Linotype" w:hAnsi="Palatino Linotype" w:cs="Arial"/>
          <w:b/>
        </w:rPr>
      </w:pPr>
    </w:p>
    <w:p w:rsidR="00A72E30" w:rsidRDefault="00A72E30" w:rsidP="00FF18C9">
      <w:pPr>
        <w:spacing w:before="240" w:after="240" w:line="360" w:lineRule="auto"/>
        <w:jc w:val="both"/>
        <w:rPr>
          <w:rFonts w:ascii="Palatino Linotype" w:hAnsi="Palatino Linotype" w:cs="Arial"/>
          <w:b/>
        </w:rPr>
      </w:pPr>
    </w:p>
    <w:p w:rsidR="00A72E30" w:rsidRDefault="00A72E30" w:rsidP="00FF18C9">
      <w:pPr>
        <w:spacing w:before="240" w:after="240" w:line="360" w:lineRule="auto"/>
        <w:jc w:val="both"/>
        <w:rPr>
          <w:rFonts w:ascii="Palatino Linotype" w:hAnsi="Palatino Linotype" w:cs="Arial"/>
          <w:b/>
        </w:rPr>
      </w:pPr>
    </w:p>
    <w:p w:rsidR="00A72E30" w:rsidRDefault="007B1050" w:rsidP="00FF18C9">
      <w:pPr>
        <w:spacing w:before="240" w:after="240" w:line="360" w:lineRule="auto"/>
        <w:jc w:val="both"/>
        <w:rPr>
          <w:rFonts w:ascii="Palatino Linotype" w:hAnsi="Palatino Linotype" w:cs="Arial"/>
        </w:rPr>
      </w:pPr>
      <w:r>
        <w:rPr>
          <w:noProof/>
          <w:lang w:val="es-MX" w:eastAsia="es-MX"/>
        </w:rPr>
        <w:lastRenderedPageBreak/>
        <w:drawing>
          <wp:anchor distT="0" distB="0" distL="114300" distR="114300" simplePos="0" relativeHeight="251659264" behindDoc="1" locked="0" layoutInCell="1" allowOverlap="1" wp14:anchorId="1BE23D4A" wp14:editId="25A4CDFC">
            <wp:simplePos x="0" y="0"/>
            <wp:positionH relativeFrom="column">
              <wp:posOffset>98282</wp:posOffset>
            </wp:positionH>
            <wp:positionV relativeFrom="paragraph">
              <wp:posOffset>159761</wp:posOffset>
            </wp:positionV>
            <wp:extent cx="5426710" cy="3103808"/>
            <wp:effectExtent l="0" t="0" r="254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725" t="12456" r="23568" b="17787"/>
                    <a:stretch/>
                  </pic:blipFill>
                  <pic:spPr bwMode="auto">
                    <a:xfrm>
                      <a:off x="0" y="0"/>
                      <a:ext cx="5445465" cy="3114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1050" w:rsidRDefault="007B1050" w:rsidP="00FF18C9">
      <w:pPr>
        <w:spacing w:before="240" w:after="240" w:line="360" w:lineRule="auto"/>
        <w:jc w:val="both"/>
        <w:rPr>
          <w:noProof/>
          <w:lang w:val="es-MX" w:eastAsia="es-MX"/>
        </w:rPr>
      </w:pPr>
    </w:p>
    <w:p w:rsidR="00A72E30" w:rsidRDefault="00A72E30" w:rsidP="00FF18C9">
      <w:pPr>
        <w:spacing w:before="240" w:after="240" w:line="360" w:lineRule="auto"/>
        <w:jc w:val="both"/>
        <w:rPr>
          <w:rFonts w:ascii="Palatino Linotype" w:hAnsi="Palatino Linotype" w:cs="Arial"/>
        </w:rPr>
      </w:pPr>
    </w:p>
    <w:p w:rsidR="00A72E30" w:rsidRDefault="00A72E30" w:rsidP="00FF18C9">
      <w:pPr>
        <w:spacing w:before="240" w:after="240" w:line="360" w:lineRule="auto"/>
        <w:jc w:val="both"/>
        <w:rPr>
          <w:rFonts w:ascii="Palatino Linotype" w:hAnsi="Palatino Linotype" w:cs="Arial"/>
        </w:rPr>
      </w:pPr>
    </w:p>
    <w:p w:rsidR="00A72E30" w:rsidRDefault="00A72E30" w:rsidP="00FF18C9">
      <w:pPr>
        <w:spacing w:before="240" w:after="240" w:line="360" w:lineRule="auto"/>
        <w:jc w:val="both"/>
        <w:rPr>
          <w:rFonts w:ascii="Palatino Linotype" w:hAnsi="Palatino Linotype" w:cs="Arial"/>
        </w:rPr>
      </w:pPr>
    </w:p>
    <w:p w:rsidR="00A72E30" w:rsidRDefault="00AA2DE1" w:rsidP="00FF18C9">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2748915</wp:posOffset>
                </wp:positionH>
                <wp:positionV relativeFrom="paragraph">
                  <wp:posOffset>22860</wp:posOffset>
                </wp:positionV>
                <wp:extent cx="1066800" cy="4572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1066800" cy="4572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DF1DE0" id="Rectángulo 2" o:spid="_x0000_s1026" style="position:absolute;margin-left:216.45pt;margin-top:1.8pt;width:84pt;height:3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" fillcolor="black [3213]" strokecolor="#1f4d78 [1604]" strokeweight="1pt"/>
            </w:pict>
          </mc:Fallback>
        </mc:AlternateContent>
      </w:r>
      <w:r w:rsidR="007B1050">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181995</wp:posOffset>
                </wp:positionH>
                <wp:positionV relativeFrom="paragraph">
                  <wp:posOffset>341612</wp:posOffset>
                </wp:positionV>
                <wp:extent cx="5254580" cy="167425"/>
                <wp:effectExtent l="0" t="0" r="22860" b="23495"/>
                <wp:wrapNone/>
                <wp:docPr id="5" name="Rectángulo 5"/>
                <wp:cNvGraphicFramePr/>
                <a:graphic xmlns:a="http://schemas.openxmlformats.org/drawingml/2006/main">
                  <a:graphicData uri="http://schemas.microsoft.com/office/word/2010/wordprocessingShape">
                    <wps:wsp>
                      <wps:cNvSpPr/>
                      <wps:spPr>
                        <a:xfrm>
                          <a:off x="0" y="0"/>
                          <a:ext cx="5254580" cy="16742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85F6A" id="Rectángulo 5" o:spid="_x0000_s1026" style="position:absolute;margin-left:14.35pt;margin-top:26.9pt;width:413.7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" filled="f" strokecolor="black [3213]" strokeweight="1.75pt"/>
            </w:pict>
          </mc:Fallback>
        </mc:AlternateContent>
      </w:r>
    </w:p>
    <w:p w:rsidR="00A72E30" w:rsidRDefault="00A72E30" w:rsidP="00FF18C9">
      <w:pPr>
        <w:spacing w:before="240" w:after="240" w:line="360" w:lineRule="auto"/>
        <w:jc w:val="both"/>
        <w:rPr>
          <w:rFonts w:ascii="Palatino Linotype" w:hAnsi="Palatino Linotype" w:cs="Arial"/>
        </w:rPr>
      </w:pPr>
    </w:p>
    <w:p w:rsidR="00A72E30" w:rsidRDefault="00A72E30" w:rsidP="00FF18C9">
      <w:pPr>
        <w:spacing w:before="240" w:after="240" w:line="360" w:lineRule="auto"/>
        <w:jc w:val="both"/>
        <w:rPr>
          <w:rFonts w:ascii="Palatino Linotype" w:hAnsi="Palatino Linotype" w:cs="Arial"/>
        </w:rPr>
      </w:pPr>
    </w:p>
    <w:p w:rsidR="007B1050" w:rsidRPr="000800F2" w:rsidRDefault="007B1050" w:rsidP="007B1050">
      <w:pPr>
        <w:spacing w:before="240" w:after="360" w:line="360" w:lineRule="auto"/>
        <w:jc w:val="both"/>
        <w:rPr>
          <w:rFonts w:ascii="Palatino Linotype" w:hAnsi="Palatino Linotype"/>
        </w:rPr>
      </w:pPr>
      <w:r>
        <w:rPr>
          <w:rFonts w:ascii="Palatino Linotype" w:hAnsi="Palatino Linotype" w:cs="Arial"/>
          <w:color w:val="000000"/>
          <w:lang w:eastAsia="es-MX"/>
        </w:rPr>
        <w:t>Sin que pase desapercibido</w:t>
      </w:r>
      <w:r w:rsidR="0082501E">
        <w:rPr>
          <w:rFonts w:ascii="Palatino Linotype" w:hAnsi="Palatino Linotype" w:cs="Arial"/>
          <w:color w:val="000000"/>
          <w:lang w:eastAsia="es-MX"/>
        </w:rPr>
        <w:t>,</w:t>
      </w:r>
      <w:r>
        <w:rPr>
          <w:rFonts w:ascii="Palatino Linotype" w:hAnsi="Palatino Linotype" w:cs="Arial"/>
          <w:color w:val="000000"/>
          <w:lang w:eastAsia="es-MX"/>
        </w:rPr>
        <w:t xml:space="preserve"> que </w:t>
      </w:r>
      <w:r w:rsidRPr="000800F2">
        <w:rPr>
          <w:rFonts w:ascii="Palatino Linotype" w:hAnsi="Palatino Linotype" w:cs="Arial"/>
          <w:color w:val="000000"/>
          <w:lang w:eastAsia="es-MX"/>
        </w:rPr>
        <w:t xml:space="preserve">si bien dentro del acuse que arroja el </w:t>
      </w:r>
      <w:r>
        <w:rPr>
          <w:rFonts w:ascii="Palatino Linotype" w:eastAsia="Arial Unicode MS" w:hAnsi="Palatino Linotype" w:cs="Arial"/>
          <w:color w:val="000000"/>
          <w:lang w:eastAsia="es-MX"/>
        </w:rPr>
        <w:t>sistema al consultar dicho estatus en el expediente,</w:t>
      </w:r>
      <w:r w:rsidRPr="000800F2">
        <w:rPr>
          <w:rFonts w:ascii="Palatino Linotype" w:eastAsia="Arial Unicode MS" w:hAnsi="Palatino Linotype" w:cs="Arial"/>
          <w:color w:val="000000"/>
          <w:lang w:eastAsia="es-MX"/>
        </w:rPr>
        <w:t xml:space="preserve"> se </w:t>
      </w:r>
      <w:r w:rsidR="0070533C">
        <w:rPr>
          <w:rFonts w:ascii="Palatino Linotype" w:eastAsia="Arial Unicode MS" w:hAnsi="Palatino Linotype" w:cs="Arial"/>
          <w:color w:val="000000"/>
          <w:lang w:eastAsia="es-MX"/>
        </w:rPr>
        <w:t>denota que la</w:t>
      </w:r>
      <w:r>
        <w:rPr>
          <w:rFonts w:ascii="Palatino Linotype" w:eastAsia="Arial Unicode MS" w:hAnsi="Palatino Linotype" w:cs="Arial"/>
          <w:color w:val="000000"/>
          <w:lang w:eastAsia="es-MX"/>
        </w:rPr>
        <w:t xml:space="preserve"> particular </w:t>
      </w:r>
      <w:r w:rsidR="0070533C">
        <w:rPr>
          <w:rFonts w:ascii="Palatino Linotype" w:eastAsia="Arial Unicode MS" w:hAnsi="Palatino Linotype" w:cs="Arial"/>
          <w:color w:val="000000"/>
          <w:lang w:eastAsia="es-MX"/>
        </w:rPr>
        <w:t>manifestó “Se encontró el documento solicitando dentro. una disculpa” (Sic)</w:t>
      </w:r>
      <w:r w:rsidRPr="000800F2">
        <w:rPr>
          <w:rFonts w:ascii="Palatino Linotype" w:eastAsia="Arial Unicode MS" w:hAnsi="Palatino Linotype" w:cs="Arial"/>
          <w:color w:val="000000"/>
          <w:lang w:eastAsia="es-MX"/>
        </w:rPr>
        <w:t xml:space="preserve">, </w:t>
      </w:r>
      <w:r w:rsidR="0070533C">
        <w:rPr>
          <w:rFonts w:ascii="Palatino Linotype" w:eastAsia="Arial Unicode MS" w:hAnsi="Palatino Linotype" w:cs="Arial"/>
          <w:color w:val="000000"/>
          <w:lang w:eastAsia="es-MX"/>
        </w:rPr>
        <w:t>aunado a que e</w:t>
      </w:r>
      <w:r>
        <w:rPr>
          <w:rFonts w:ascii="Palatino Linotype" w:eastAsia="Arial Unicode MS" w:hAnsi="Palatino Linotype" w:cs="Arial"/>
          <w:color w:val="000000"/>
          <w:lang w:eastAsia="es-MX"/>
        </w:rPr>
        <w:t>l</w:t>
      </w:r>
      <w:r w:rsidRPr="000800F2">
        <w:rPr>
          <w:rFonts w:ascii="Palatino Linotype" w:eastAsia="Arial Unicode MS" w:hAnsi="Palatino Linotype" w:cs="Arial"/>
          <w:color w:val="000000"/>
          <w:lang w:eastAsia="es-MX"/>
        </w:rPr>
        <w:t xml:space="preserve"> desistimiento sólo puede ser activado por </w:t>
      </w:r>
      <w:r>
        <w:rPr>
          <w:rFonts w:ascii="Palatino Linotype" w:eastAsia="Arial Unicode MS" w:hAnsi="Palatino Linotype" w:cs="Arial"/>
          <w:color w:val="000000"/>
          <w:lang w:eastAsia="es-MX"/>
        </w:rPr>
        <w:t>la parte recurrente</w:t>
      </w:r>
      <w:r w:rsidRPr="000800F2">
        <w:rPr>
          <w:rFonts w:ascii="Palatino Linotype" w:eastAsia="Arial Unicode MS" w:hAnsi="Palatino Linotype" w:cs="Arial"/>
          <w:color w:val="000000"/>
          <w:lang w:eastAsia="es-MX"/>
        </w:rPr>
        <w:t xml:space="preserve"> mediante el acceso</w:t>
      </w:r>
      <w:r>
        <w:rPr>
          <w:rFonts w:ascii="Palatino Linotype" w:eastAsia="Arial Unicode MS" w:hAnsi="Palatino Linotype" w:cs="Arial"/>
          <w:color w:val="000000"/>
          <w:lang w:eastAsia="es-MX"/>
        </w:rPr>
        <w:t xml:space="preserve"> al sistema con</w:t>
      </w:r>
      <w:r w:rsidRPr="000800F2">
        <w:rPr>
          <w:rFonts w:ascii="Palatino Linotype" w:eastAsia="Arial Unicode MS" w:hAnsi="Palatino Linotype" w:cs="Arial"/>
          <w:color w:val="000000"/>
          <w:lang w:eastAsia="es-MX"/>
        </w:rPr>
        <w:t xml:space="preserve"> su</w:t>
      </w:r>
      <w:r>
        <w:rPr>
          <w:rFonts w:ascii="Palatino Linotype" w:eastAsia="Arial Unicode MS" w:hAnsi="Palatino Linotype" w:cs="Arial"/>
          <w:color w:val="000000"/>
          <w:lang w:eastAsia="es-MX"/>
        </w:rPr>
        <w:t xml:space="preserve"> respectiva</w:t>
      </w:r>
      <w:r w:rsidRPr="000800F2">
        <w:rPr>
          <w:rFonts w:ascii="Palatino Linotype" w:eastAsia="Arial Unicode MS" w:hAnsi="Palatino Linotype" w:cs="Arial"/>
          <w:color w:val="000000"/>
          <w:lang w:eastAsia="es-MX"/>
        </w:rPr>
        <w:t xml:space="preserve"> clave de usuario y contraseña, </w:t>
      </w:r>
      <w:r>
        <w:rPr>
          <w:rFonts w:ascii="Palatino Linotype" w:eastAsia="Arial Unicode MS" w:hAnsi="Palatino Linotype" w:cs="Arial"/>
          <w:color w:val="000000"/>
          <w:lang w:eastAsia="es-MX"/>
        </w:rPr>
        <w:t xml:space="preserve">de ahí que </w:t>
      </w:r>
      <w:r w:rsidR="0070533C">
        <w:rPr>
          <w:rFonts w:ascii="Palatino Linotype" w:eastAsia="Arial Unicode MS" w:hAnsi="Palatino Linotype" w:cs="Arial"/>
          <w:color w:val="000000"/>
          <w:lang w:eastAsia="es-MX"/>
        </w:rPr>
        <w:t>se tenga la seguridad que fue la</w:t>
      </w:r>
      <w:r>
        <w:rPr>
          <w:rFonts w:ascii="Palatino Linotype" w:eastAsia="Arial Unicode MS" w:hAnsi="Palatino Linotype" w:cs="Arial"/>
          <w:color w:val="000000"/>
          <w:lang w:eastAsia="es-MX"/>
        </w:rPr>
        <w:t xml:space="preserve"> recurrente la misma persona que expresó su voluntad de renunciar al ejercicio de su derecho de recurrir la respuesta otorgada por el Sujeto Obligado</w:t>
      </w:r>
      <w:r w:rsidRPr="000800F2">
        <w:rPr>
          <w:rFonts w:ascii="Palatino Linotype" w:eastAsia="Arial Unicode MS" w:hAnsi="Palatino Linotype" w:cs="Arial"/>
          <w:color w:val="000000"/>
          <w:lang w:eastAsia="es-MX"/>
        </w:rPr>
        <w:t>.</w:t>
      </w:r>
    </w:p>
    <w:p w:rsidR="00AE0D50" w:rsidRPr="00435A7C" w:rsidRDefault="00AE0D50" w:rsidP="00AE0D50">
      <w:pPr>
        <w:spacing w:before="240" w:after="240" w:line="360" w:lineRule="auto"/>
        <w:ind w:right="-91"/>
        <w:jc w:val="both"/>
        <w:rPr>
          <w:rFonts w:ascii="Palatino Linotype" w:eastAsia="Calibri" w:hAnsi="Palatino Linotype"/>
        </w:rPr>
      </w:pPr>
      <w:r>
        <w:rPr>
          <w:rFonts w:ascii="Palatino Linotype" w:eastAsia="Calibri" w:hAnsi="Palatino Linotype"/>
        </w:rPr>
        <w:t>En virtud de ello, se actualiza</w:t>
      </w:r>
      <w:r w:rsidRPr="00435A7C">
        <w:rPr>
          <w:rFonts w:ascii="Palatino Linotype" w:eastAsia="Calibri" w:hAnsi="Palatino Linotype"/>
        </w:rPr>
        <w:t xml:space="preserve"> la causal de sobreseimi</w:t>
      </w:r>
      <w:r>
        <w:rPr>
          <w:rFonts w:ascii="Palatino Linotype" w:eastAsia="Calibri" w:hAnsi="Palatino Linotype"/>
        </w:rPr>
        <w:t>ento prevista en la fracción I del artículo 192</w:t>
      </w:r>
      <w:r w:rsidRPr="00435A7C">
        <w:rPr>
          <w:rFonts w:ascii="Palatino Linotype" w:eastAsia="Calibri" w:hAnsi="Palatino Linotype"/>
        </w:rPr>
        <w:t xml:space="preserve"> de la </w:t>
      </w:r>
      <w:r w:rsidRPr="00435A7C">
        <w:rPr>
          <w:rFonts w:ascii="Palatino Linotype" w:eastAsia="Calibri" w:hAnsi="Palatino Linotype" w:cs="Arial"/>
        </w:rPr>
        <w:t>Ley de Transparencia y Acceso a la Información Pública del Estado de México y Municipios</w:t>
      </w:r>
      <w:r w:rsidRPr="00435A7C">
        <w:rPr>
          <w:rFonts w:ascii="Palatino Linotype" w:eastAsia="Calibri" w:hAnsi="Palatino Linotype"/>
        </w:rPr>
        <w:t>, que a la letra dispone:</w:t>
      </w:r>
    </w:p>
    <w:p w:rsidR="00AE0D50" w:rsidRPr="005274A4" w:rsidRDefault="00AE0D50" w:rsidP="00AE0D50">
      <w:pPr>
        <w:autoSpaceDE w:val="0"/>
        <w:autoSpaceDN w:val="0"/>
        <w:adjustRightInd w:val="0"/>
        <w:spacing w:before="240" w:after="240"/>
        <w:ind w:left="992" w:right="1043"/>
        <w:jc w:val="both"/>
        <w:rPr>
          <w:rFonts w:ascii="Palatino Linotype" w:hAnsi="Palatino Linotype" w:cs="Bookman Old Style"/>
          <w:i/>
          <w:sz w:val="22"/>
        </w:rPr>
      </w:pPr>
      <w:r>
        <w:rPr>
          <w:rFonts w:ascii="Palatino Linotype" w:hAnsi="Palatino Linotype" w:cs="Bookman Old Style"/>
          <w:b/>
          <w:bCs/>
          <w:i/>
          <w:sz w:val="22"/>
        </w:rPr>
        <w:lastRenderedPageBreak/>
        <w:t>“</w:t>
      </w:r>
      <w:r w:rsidRPr="005274A4">
        <w:rPr>
          <w:rFonts w:ascii="Palatino Linotype" w:hAnsi="Palatino Linotype" w:cs="Bookman Old Style"/>
          <w:b/>
          <w:bCs/>
          <w:i/>
          <w:sz w:val="22"/>
        </w:rPr>
        <w:t xml:space="preserve">Artículo 192. </w:t>
      </w:r>
      <w:r w:rsidRPr="005274A4">
        <w:rPr>
          <w:rFonts w:ascii="Palatino Linotype" w:hAnsi="Palatino Linotype" w:cs="Bookman Old Style"/>
          <w:i/>
          <w:sz w:val="22"/>
        </w:rPr>
        <w:t>El recurso será sobreseído en todo o en parte cuando una vez admitido se actualicen alguno de los siguientes supuestos:</w:t>
      </w:r>
    </w:p>
    <w:p w:rsidR="00AE0D50" w:rsidRPr="007D0848" w:rsidRDefault="00AE0D50" w:rsidP="00AE0D50">
      <w:pPr>
        <w:autoSpaceDE w:val="0"/>
        <w:autoSpaceDN w:val="0"/>
        <w:adjustRightInd w:val="0"/>
        <w:spacing w:before="240" w:after="240"/>
        <w:ind w:left="992" w:right="1043"/>
        <w:jc w:val="both"/>
        <w:rPr>
          <w:rFonts w:ascii="Palatino Linotype" w:hAnsi="Palatino Linotype" w:cs="Bookman Old Style"/>
          <w:b/>
          <w:i/>
        </w:rPr>
      </w:pPr>
      <w:r w:rsidRPr="005274A4">
        <w:rPr>
          <w:rFonts w:ascii="Palatino Linotype" w:hAnsi="Palatino Linotype" w:cs="Bookman Old Style"/>
          <w:b/>
          <w:bCs/>
          <w:i/>
          <w:sz w:val="22"/>
        </w:rPr>
        <w:t xml:space="preserve">I. </w:t>
      </w:r>
      <w:r w:rsidRPr="005274A4">
        <w:rPr>
          <w:rFonts w:ascii="Palatino Linotype" w:hAnsi="Palatino Linotype" w:cs="Bookman Old Style"/>
          <w:b/>
          <w:i/>
          <w:sz w:val="22"/>
        </w:rPr>
        <w:t>El recurrente se desista expresamente del recurso…”</w:t>
      </w:r>
    </w:p>
    <w:p w:rsidR="00AE0D50" w:rsidRPr="005E4350" w:rsidRDefault="00AE0D50" w:rsidP="00AE0D50">
      <w:pPr>
        <w:spacing w:before="240" w:after="240" w:line="360" w:lineRule="auto"/>
        <w:ind w:right="49"/>
        <w:jc w:val="both"/>
        <w:rPr>
          <w:rFonts w:ascii="Palatino Linotype" w:hAnsi="Palatino Linotype"/>
        </w:rPr>
      </w:pPr>
      <w:r>
        <w:rPr>
          <w:rFonts w:ascii="Palatino Linotype" w:hAnsi="Palatino Linotype"/>
        </w:rPr>
        <w:t xml:space="preserve">Argumento </w:t>
      </w:r>
      <w:r w:rsidRPr="005E4350">
        <w:rPr>
          <w:rFonts w:ascii="Palatino Linotype" w:hAnsi="Palatino Linotype"/>
        </w:rPr>
        <w:t xml:space="preserve">que encuentra apoyo en la </w:t>
      </w:r>
      <w:r>
        <w:rPr>
          <w:rFonts w:ascii="Palatino Linotype" w:hAnsi="Palatino Linotype"/>
        </w:rPr>
        <w:t xml:space="preserve">tesis aislada </w:t>
      </w:r>
      <w:r w:rsidRPr="005E4350">
        <w:rPr>
          <w:rFonts w:ascii="Palatino Linotype" w:hAnsi="Palatino Linotype"/>
        </w:rPr>
        <w:t>1a. III/2013 (10a.), Décima Época, sustentada por la Primera Sala de la Suprema Corte de Justicia de l</w:t>
      </w:r>
      <w:r>
        <w:rPr>
          <w:rFonts w:ascii="Palatino Linotype" w:hAnsi="Palatino Linotype"/>
        </w:rPr>
        <w:t>a Nación, visible en la página</w:t>
      </w:r>
      <w:r w:rsidRPr="005E4350">
        <w:rPr>
          <w:rFonts w:ascii="Palatino Linotype" w:hAnsi="Palatino Linotype"/>
        </w:rPr>
        <w:t xml:space="preserve"> 629, Tomo 1, Libro XVI, del Semanario Judicial de la Federación, del mes de </w:t>
      </w:r>
      <w:r>
        <w:rPr>
          <w:rFonts w:ascii="Palatino Linotype" w:hAnsi="Palatino Linotype"/>
        </w:rPr>
        <w:t>enero</w:t>
      </w:r>
      <w:r w:rsidRPr="005E4350">
        <w:rPr>
          <w:rFonts w:ascii="Palatino Linotype" w:hAnsi="Palatino Linotype"/>
        </w:rPr>
        <w:t xml:space="preserve"> de 2013</w:t>
      </w:r>
      <w:r>
        <w:rPr>
          <w:rFonts w:ascii="Palatino Linotype" w:hAnsi="Palatino Linotype"/>
        </w:rPr>
        <w:t xml:space="preserve">, </w:t>
      </w:r>
      <w:r w:rsidRPr="005E4350">
        <w:rPr>
          <w:rFonts w:ascii="Palatino Linotype" w:hAnsi="Palatino Linotype"/>
        </w:rPr>
        <w:t>cuyo</w:t>
      </w:r>
      <w:r>
        <w:rPr>
          <w:rFonts w:ascii="Palatino Linotype" w:hAnsi="Palatino Linotype"/>
        </w:rPr>
        <w:t xml:space="preserve"> rubro</w:t>
      </w:r>
      <w:r w:rsidRPr="005E4350">
        <w:rPr>
          <w:rFonts w:ascii="Palatino Linotype" w:hAnsi="Palatino Linotype"/>
        </w:rPr>
        <w:t xml:space="preserve"> y texto dispone:   </w:t>
      </w:r>
    </w:p>
    <w:p w:rsidR="00AE0D50" w:rsidRPr="00B64C91" w:rsidRDefault="00AE0D50" w:rsidP="00AE0D50">
      <w:pPr>
        <w:spacing w:before="240" w:after="240"/>
        <w:ind w:left="851" w:right="900"/>
        <w:jc w:val="both"/>
        <w:rPr>
          <w:rFonts w:ascii="Palatino Linotype" w:hAnsi="Palatino Linotype"/>
          <w:i/>
          <w:sz w:val="22"/>
          <w:szCs w:val="22"/>
        </w:rPr>
      </w:pPr>
      <w:r>
        <w:rPr>
          <w:rFonts w:ascii="Palatino Linotype" w:hAnsi="Palatino Linotype"/>
          <w:i/>
          <w:sz w:val="22"/>
          <w:szCs w:val="22"/>
        </w:rPr>
        <w:t>“</w:t>
      </w:r>
      <w:r w:rsidRPr="005E4350">
        <w:rPr>
          <w:rFonts w:ascii="Palatino Linotype" w:hAnsi="Palatino Linotype"/>
          <w:b/>
          <w:i/>
          <w:sz w:val="22"/>
          <w:szCs w:val="22"/>
        </w:rPr>
        <w:t>DESISTIMIENTO EN EL JUICIO DE AMPARO Y EN EL RECURSO DE REVISIÓN. SUS EFECTOS</w:t>
      </w:r>
      <w:r w:rsidRPr="00B64C91">
        <w:rPr>
          <w:rFonts w:ascii="Palatino Linotype" w:hAnsi="Palatino Linotype"/>
          <w:i/>
          <w:sz w:val="22"/>
          <w:szCs w:val="22"/>
        </w:rPr>
        <w:t>.</w:t>
      </w:r>
    </w:p>
    <w:p w:rsidR="00AE0D50" w:rsidRPr="00B64C91" w:rsidRDefault="00AE0D50" w:rsidP="00AE0D50">
      <w:pPr>
        <w:spacing w:before="240" w:after="240"/>
        <w:ind w:left="851" w:right="900"/>
        <w:jc w:val="both"/>
        <w:rPr>
          <w:rFonts w:ascii="Palatino Linotype" w:hAnsi="Palatino Linotype"/>
          <w:i/>
          <w:sz w:val="22"/>
          <w:szCs w:val="22"/>
        </w:rPr>
      </w:pPr>
      <w:r w:rsidRPr="00B64C91">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rsidR="00AE0D50" w:rsidRDefault="00AE0D50" w:rsidP="00AE0D50">
      <w:pPr>
        <w:spacing w:before="240" w:after="240"/>
        <w:ind w:left="851" w:right="900"/>
        <w:jc w:val="both"/>
        <w:rPr>
          <w:rFonts w:ascii="Palatino Linotype" w:hAnsi="Palatino Linotype"/>
        </w:rPr>
      </w:pPr>
      <w:r w:rsidRPr="00B64C91">
        <w:rPr>
          <w:rFonts w:ascii="Palatino Linotype" w:hAnsi="Palatino Linotype"/>
          <w:i/>
          <w:sz w:val="22"/>
          <w:szCs w:val="22"/>
        </w:rPr>
        <w:t>Amparo en revisión 388/2012. María Irene Fernández Molina. 10 de octubre de 2012. Cinco votos. Ponente: José Ramón Cossío Díaz. Secretaria: Dolores Rueda Aguilar.</w:t>
      </w:r>
      <w:r>
        <w:rPr>
          <w:rFonts w:ascii="Palatino Linotype" w:hAnsi="Palatino Linotype"/>
          <w:i/>
          <w:sz w:val="22"/>
          <w:szCs w:val="22"/>
        </w:rPr>
        <w:t>”</w:t>
      </w:r>
    </w:p>
    <w:p w:rsidR="00FF18C9" w:rsidRDefault="00D426A7" w:rsidP="00FF18C9">
      <w:pPr>
        <w:spacing w:before="240" w:after="240" w:line="360" w:lineRule="auto"/>
        <w:jc w:val="both"/>
        <w:rPr>
          <w:rFonts w:ascii="Palatino Linotype" w:hAnsi="Palatino Linotype"/>
        </w:rPr>
      </w:pPr>
      <w:r>
        <w:rPr>
          <w:rFonts w:ascii="Palatino Linotype" w:hAnsi="Palatino Linotype"/>
        </w:rPr>
        <w:t>Así, s</w:t>
      </w:r>
      <w:r w:rsidR="00FF18C9">
        <w:rPr>
          <w:rFonts w:ascii="Palatino Linotype" w:hAnsi="Palatino Linotype"/>
        </w:rPr>
        <w:t xml:space="preserve">iendo el </w:t>
      </w:r>
      <w:r w:rsidR="00FF18C9">
        <w:rPr>
          <w:rFonts w:ascii="Palatino Linotype" w:hAnsi="Palatino Linotype"/>
          <w:i/>
        </w:rPr>
        <w:t>sobreseimiento</w:t>
      </w:r>
      <w:r w:rsidR="00FF18C9">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FF18C9" w:rsidRDefault="00FF18C9" w:rsidP="00FF18C9">
      <w:pPr>
        <w:spacing w:before="240" w:after="240" w:line="360" w:lineRule="auto"/>
        <w:jc w:val="both"/>
        <w:rPr>
          <w:rFonts w:ascii="Palatino Linotype" w:hAnsi="Palatino Linotype"/>
        </w:rPr>
      </w:pPr>
      <w:r>
        <w:rPr>
          <w:rFonts w:ascii="Palatino Linotype" w:hAnsi="Palatino Linotype"/>
          <w:sz w:val="22"/>
          <w:szCs w:val="22"/>
        </w:rPr>
        <w:lastRenderedPageBreak/>
        <w:t>“</w:t>
      </w:r>
      <w:r>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1"/>
      </w:r>
      <w:r>
        <w:rPr>
          <w:rFonts w:ascii="Palatino Linotype" w:hAnsi="Palatino Linotype"/>
          <w:b/>
        </w:rPr>
        <w:t>.</w:t>
      </w:r>
    </w:p>
    <w:p w:rsidR="00FF18C9" w:rsidRDefault="00FF18C9" w:rsidP="00FF18C9">
      <w:pPr>
        <w:spacing w:before="240" w:after="240" w:line="360" w:lineRule="auto"/>
        <w:jc w:val="both"/>
        <w:rPr>
          <w:rFonts w:ascii="Palatino Linotype" w:hAnsi="Palatino Linotype" w:cs="Arial"/>
        </w:rPr>
      </w:pPr>
      <w:r>
        <w:rPr>
          <w:rFonts w:ascii="Palatino Linotype" w:hAnsi="Palatino Linotype" w:cs="Arial"/>
        </w:rPr>
        <w:t xml:space="preserve">Finalmente, cabe destacar que la decisión de este órgano colegiado de sobreseer el recurso de revisión no implica una limitación o negación a la justicia, según lo ha establecido el Poder Judicial Federal, en el criterio con rubro </w:t>
      </w:r>
      <w:r>
        <w:rPr>
          <w:rFonts w:ascii="Palatino Linotype" w:hAnsi="Palatino Linotype" w:cs="Arial"/>
          <w:sz w:val="22"/>
          <w:szCs w:val="22"/>
        </w:rPr>
        <w:t>“</w:t>
      </w:r>
      <w:r>
        <w:rPr>
          <w:rFonts w:ascii="Palatino Linotype" w:hAnsi="Palatino Linotype"/>
          <w:b/>
          <w:sz w:val="22"/>
          <w:szCs w:val="22"/>
        </w:rPr>
        <w:t>DESECHAMIENTO O SOBRESEIMIENTO EN EL JUICIO DE AMPARO. NO IMPLICA DENEGACIÓN DE JUSTICIA NI GENERA INSEGURIDAD JURÍDICA</w:t>
      </w:r>
      <w:r>
        <w:rPr>
          <w:rFonts w:ascii="Palatino Linotype" w:hAnsi="Palatino Linotype"/>
          <w:b/>
        </w:rPr>
        <w:t>”</w:t>
      </w:r>
      <w:r>
        <w:rPr>
          <w:rStyle w:val="Refdenotaalpie"/>
          <w:rFonts w:ascii="Palatino Linotype" w:hAnsi="Palatino Linotype"/>
          <w:b/>
        </w:rPr>
        <w:footnoteReference w:id="2"/>
      </w:r>
      <w:r>
        <w:rPr>
          <w:rFonts w:ascii="Palatino Linotype" w:hAnsi="Palatino Linotype" w:cs="Arial"/>
        </w:rPr>
        <w:t xml:space="preserve"> que es aplicable por analogía.</w:t>
      </w:r>
    </w:p>
    <w:p w:rsidR="00FF18C9" w:rsidRDefault="00FF18C9" w:rsidP="00FF18C9">
      <w:pPr>
        <w:spacing w:before="240" w:after="240" w:line="360" w:lineRule="auto"/>
        <w:jc w:val="both"/>
        <w:rPr>
          <w:rFonts w:ascii="Palatino Linotype" w:hAnsi="Palatino Linotype" w:cs="Arial"/>
        </w:rPr>
      </w:pPr>
      <w:r>
        <w:rPr>
          <w:rFonts w:ascii="Palatino Linotype" w:hAnsi="Palatino Linotype" w:cs="Arial"/>
        </w:rPr>
        <w:t>Así las cosas,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FF18C9" w:rsidRDefault="00FF18C9" w:rsidP="00FF18C9">
      <w:pPr>
        <w:spacing w:before="240" w:after="240" w:line="360" w:lineRule="auto"/>
        <w:ind w:left="360"/>
        <w:contextualSpacing/>
        <w:jc w:val="center"/>
        <w:rPr>
          <w:rFonts w:ascii="Palatino Linotype" w:hAnsi="Palatino Linotype" w:cs="Arial"/>
          <w:b/>
        </w:rPr>
      </w:pPr>
      <w:r>
        <w:rPr>
          <w:rFonts w:ascii="Palatino Linotype" w:hAnsi="Palatino Linotype" w:cs="Arial"/>
          <w:b/>
        </w:rPr>
        <w:lastRenderedPageBreak/>
        <w:t>III. R E S U E L V E:</w:t>
      </w:r>
    </w:p>
    <w:p w:rsidR="00D16378" w:rsidRDefault="00D16378" w:rsidP="00FF18C9">
      <w:pPr>
        <w:spacing w:before="240" w:after="240" w:line="360" w:lineRule="auto"/>
        <w:ind w:left="360"/>
        <w:contextualSpacing/>
        <w:jc w:val="center"/>
        <w:rPr>
          <w:rFonts w:ascii="Palatino Linotype" w:hAnsi="Palatino Linotype" w:cs="Arial"/>
          <w:b/>
        </w:rPr>
      </w:pPr>
    </w:p>
    <w:p w:rsidR="00FF18C9" w:rsidRDefault="00FF18C9" w:rsidP="00FF18C9">
      <w:pPr>
        <w:spacing w:before="240" w:after="240" w:line="360" w:lineRule="auto"/>
        <w:jc w:val="both"/>
        <w:rPr>
          <w:rFonts w:ascii="Palatino Linotype" w:hAnsi="Palatino Linotype" w:cs="Arial"/>
          <w:b/>
        </w:rPr>
      </w:pPr>
      <w:r>
        <w:rPr>
          <w:rFonts w:ascii="Palatino Linotype" w:hAnsi="Palatino Linotype" w:cs="Arial"/>
          <w:b/>
        </w:rPr>
        <w:t xml:space="preserve">Primero. </w:t>
      </w:r>
      <w:r>
        <w:rPr>
          <w:rFonts w:ascii="Palatino Linotype" w:hAnsi="Palatino Linotype"/>
        </w:rPr>
        <w:t xml:space="preserve">Se </w:t>
      </w:r>
      <w:r>
        <w:rPr>
          <w:rFonts w:ascii="Palatino Linotype" w:hAnsi="Palatino Linotype"/>
          <w:b/>
        </w:rPr>
        <w:t xml:space="preserve">SOBRESEE </w:t>
      </w:r>
      <w:r>
        <w:rPr>
          <w:rFonts w:ascii="Palatino Linotype" w:hAnsi="Palatino Linotype"/>
        </w:rPr>
        <w:t xml:space="preserve">el recurso de revisión </w:t>
      </w:r>
      <w:r w:rsidR="00D426A7">
        <w:rPr>
          <w:rFonts w:ascii="Palatino Linotype" w:hAnsi="Palatino Linotype"/>
          <w:b/>
          <w:lang w:val="es-ES_tradnl"/>
        </w:rPr>
        <w:t>03149</w:t>
      </w:r>
      <w:r>
        <w:rPr>
          <w:rFonts w:ascii="Palatino Linotype" w:hAnsi="Palatino Linotype"/>
          <w:b/>
          <w:lang w:val="es-ES_tradnl"/>
        </w:rPr>
        <w:t>/INFOEM/IP/RR/2018</w:t>
      </w:r>
      <w:r>
        <w:rPr>
          <w:rFonts w:ascii="Palatino Linotype" w:hAnsi="Palatino Linotype" w:cs="Arial"/>
          <w:b/>
        </w:rPr>
        <w:t>,</w:t>
      </w:r>
      <w:r>
        <w:rPr>
          <w:rFonts w:ascii="Palatino Linotype" w:hAnsi="Palatino Linotype"/>
        </w:rPr>
        <w:t xml:space="preserve"> </w:t>
      </w:r>
      <w:r w:rsidR="00D426A7">
        <w:rPr>
          <w:rFonts w:ascii="Palatino Linotype" w:hAnsi="Palatino Linotype"/>
        </w:rPr>
        <w:t>por haberse desistido expresamente el recurrente,</w:t>
      </w:r>
      <w:r>
        <w:rPr>
          <w:rFonts w:ascii="Palatino Linotype" w:hAnsi="Palatino Linotype"/>
        </w:rPr>
        <w:t xml:space="preserve"> en términos del Considerando Tercero de la presente resolución.</w:t>
      </w:r>
    </w:p>
    <w:p w:rsidR="00FF18C9" w:rsidRDefault="00FF18C9" w:rsidP="00FF18C9">
      <w:pPr>
        <w:spacing w:before="240" w:after="240" w:line="360" w:lineRule="auto"/>
        <w:jc w:val="both"/>
        <w:rPr>
          <w:rFonts w:ascii="Palatino Linotype" w:hAnsi="Palatino Linotype"/>
          <w:shd w:val="clear" w:color="auto" w:fill="FFFFFF"/>
        </w:rPr>
      </w:pPr>
      <w:r>
        <w:rPr>
          <w:rFonts w:ascii="Palatino Linotype" w:hAnsi="Palatino Linotype" w:cs="Arial"/>
          <w:b/>
          <w:bCs/>
          <w:shd w:val="clear" w:color="auto" w:fill="FFFFFF"/>
        </w:rPr>
        <w:t>Segundo. Remítase</w:t>
      </w:r>
      <w:r>
        <w:rPr>
          <w:rStyle w:val="apple-converted-space"/>
          <w:rFonts w:ascii="Palatino Linotype" w:hAnsi="Palatino Linotype" w:cs="Arial"/>
          <w:b/>
          <w:bCs/>
          <w:i/>
          <w:iCs/>
          <w:shd w:val="clear" w:color="auto" w:fill="FFFFFF"/>
        </w:rPr>
        <w:t xml:space="preserve"> </w:t>
      </w:r>
      <w:r>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Pr>
          <w:rFonts w:ascii="Palatino Linotype" w:hAnsi="Palatino Linotype"/>
          <w:bCs/>
          <w:shd w:val="clear" w:color="auto" w:fill="FFFFFF"/>
        </w:rPr>
        <w:t>Sujeto Obligado la presente resolución, para su conocimiento</w:t>
      </w:r>
      <w:r>
        <w:rPr>
          <w:rFonts w:ascii="Palatino Linotype" w:hAnsi="Palatino Linotype"/>
          <w:shd w:val="clear" w:color="auto" w:fill="FFFFFF"/>
        </w:rPr>
        <w:t xml:space="preserve">, lo anterior en términos del artículo 189 de la </w:t>
      </w:r>
      <w:r>
        <w:rPr>
          <w:rFonts w:ascii="Palatino Linotype" w:hAnsi="Palatino Linotype" w:cs="Arial"/>
        </w:rPr>
        <w:t>Ley de Transparencia y Acceso a la Información Pública del Estado de México y Municipios.</w:t>
      </w:r>
    </w:p>
    <w:p w:rsidR="00FF18C9" w:rsidRDefault="00FF18C9" w:rsidP="00FF18C9">
      <w:pPr>
        <w:spacing w:before="240" w:after="240" w:line="360" w:lineRule="auto"/>
        <w:jc w:val="both"/>
        <w:rPr>
          <w:rFonts w:ascii="Palatino Linotype" w:hAnsi="Palatino Linotype" w:cs="Arial"/>
        </w:rPr>
      </w:pPr>
      <w:r>
        <w:rPr>
          <w:rFonts w:ascii="Palatino Linotype" w:hAnsi="Palatino Linotype" w:cs="Arial"/>
          <w:b/>
        </w:rPr>
        <w:t>Tercero.  Hágase del conocimiento</w:t>
      </w:r>
      <w:r>
        <w:rPr>
          <w:rFonts w:ascii="Palatino Linotype" w:hAnsi="Palatino Linotype" w:cs="Arial"/>
        </w:rPr>
        <w:t xml:space="preserve"> de la recurrente, la presente resolución; así como, que de conformidad con lo establecido en el artículo 196 de la Ley de Transparencia y Acceso a la Información Pública del Estado de México y Municipios, podrá impugnarla en la vía que a sus intereses convengan. </w:t>
      </w:r>
    </w:p>
    <w:p w:rsidR="00FF18C9" w:rsidRDefault="00FF18C9" w:rsidP="00FF18C9">
      <w:pPr>
        <w:spacing w:line="360" w:lineRule="auto"/>
        <w:ind w:right="49"/>
        <w:jc w:val="both"/>
        <w:rPr>
          <w:rFonts w:ascii="Palatino Linotype" w:hAnsi="Palatino Linotype" w:cs="Arial"/>
          <w:sz w:val="25"/>
          <w:szCs w:val="25"/>
        </w:rPr>
      </w:pPr>
      <w:r>
        <w:rPr>
          <w:rFonts w:ascii="Palatino Linotype" w:eastAsia="Calibri" w:hAnsi="Palatino Linotype" w:cs="Arial"/>
          <w:sz w:val="25"/>
          <w:szCs w:val="25"/>
          <w:lang w:val="es-MX" w:eastAsia="en-US"/>
        </w:rPr>
        <w:t>ASÍ LO RESUELVE, POR UNANIMIDAD DE VOTOS, EL PLENO DEL</w:t>
      </w:r>
      <w:r>
        <w:rPr>
          <w:rFonts w:ascii="Palatino Linotype" w:hAnsi="Palatino Linotype"/>
          <w:sz w:val="25"/>
          <w:szCs w:val="25"/>
        </w:rPr>
        <w:t xml:space="preserve">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2F1B48">
        <w:rPr>
          <w:rFonts w:ascii="Palatino Linotype" w:hAnsi="Palatino Linotype"/>
          <w:sz w:val="25"/>
          <w:szCs w:val="25"/>
        </w:rPr>
        <w:t>TRIGÉSIMA SÉPTIMA</w:t>
      </w:r>
      <w:r>
        <w:rPr>
          <w:rFonts w:ascii="Palatino Linotype" w:hAnsi="Palatino Linotype"/>
          <w:sz w:val="25"/>
          <w:szCs w:val="25"/>
        </w:rPr>
        <w:t xml:space="preserve"> SE</w:t>
      </w:r>
      <w:r w:rsidR="002F1B48">
        <w:rPr>
          <w:rFonts w:ascii="Palatino Linotype" w:hAnsi="Palatino Linotype"/>
          <w:sz w:val="25"/>
          <w:szCs w:val="25"/>
        </w:rPr>
        <w:t>SIÓN ORDINARIA CELEBRADA EL DIEZ</w:t>
      </w:r>
      <w:r>
        <w:rPr>
          <w:rFonts w:ascii="Palatino Linotype" w:hAnsi="Palatino Linotype"/>
          <w:sz w:val="25"/>
          <w:szCs w:val="25"/>
        </w:rPr>
        <w:t xml:space="preserve"> DE OCTUBRE DE DOS MIL DIECIOCHO, ANTE EL SECRETARIO TÉCNICO DEL PLENO ALEXIS TAPIA RAMÍREZ.</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FF18C9" w:rsidTr="00FF18C9">
        <w:trPr>
          <w:trHeight w:val="1483"/>
        </w:trPr>
        <w:tc>
          <w:tcPr>
            <w:tcW w:w="8838" w:type="dxa"/>
            <w:gridSpan w:val="2"/>
          </w:tcPr>
          <w:p w:rsidR="00FF18C9" w:rsidRDefault="00FF18C9">
            <w:pPr>
              <w:jc w:val="center"/>
              <w:rPr>
                <w:rFonts w:ascii="Palatino Linotype" w:hAnsi="Palatino Linotype"/>
                <w:b/>
              </w:rPr>
            </w:pPr>
          </w:p>
          <w:p w:rsidR="00D90CF1" w:rsidRDefault="00D90CF1">
            <w:pPr>
              <w:jc w:val="center"/>
              <w:rPr>
                <w:rFonts w:ascii="Palatino Linotype" w:hAnsi="Palatino Linotype"/>
                <w:b/>
              </w:rPr>
            </w:pPr>
          </w:p>
          <w:p w:rsidR="00FF18C9" w:rsidRDefault="00FF18C9">
            <w:pPr>
              <w:jc w:val="center"/>
              <w:rPr>
                <w:rFonts w:ascii="Palatino Linotype" w:hAnsi="Palatino Linotype"/>
                <w:b/>
              </w:rPr>
            </w:pPr>
          </w:p>
          <w:p w:rsidR="00FF18C9" w:rsidRDefault="00FF18C9">
            <w:pPr>
              <w:jc w:val="center"/>
              <w:rPr>
                <w:rFonts w:ascii="Palatino Linotype" w:hAnsi="Palatino Linotype"/>
                <w:b/>
              </w:rPr>
            </w:pPr>
          </w:p>
          <w:p w:rsidR="00FF18C9" w:rsidRDefault="00FF18C9">
            <w:pPr>
              <w:jc w:val="center"/>
              <w:rPr>
                <w:rFonts w:ascii="Palatino Linotype" w:hAnsi="Palatino Linotype"/>
                <w:b/>
              </w:rPr>
            </w:pPr>
          </w:p>
          <w:p w:rsidR="00FF18C9" w:rsidRDefault="00FF18C9">
            <w:pPr>
              <w:jc w:val="center"/>
              <w:rPr>
                <w:rFonts w:ascii="Palatino Linotype" w:hAnsi="Palatino Linotype"/>
                <w:b/>
              </w:rPr>
            </w:pPr>
            <w:r>
              <w:rPr>
                <w:rFonts w:ascii="Palatino Linotype" w:hAnsi="Palatino Linotype" w:cs="Arial"/>
                <w:b/>
              </w:rPr>
              <w:t>Zulema Martínez Sánchez</w:t>
            </w:r>
          </w:p>
          <w:p w:rsidR="00FF18C9" w:rsidRDefault="00FF18C9">
            <w:pPr>
              <w:jc w:val="center"/>
              <w:rPr>
                <w:rFonts w:ascii="Palatino Linotype" w:hAnsi="Palatino Linotype"/>
              </w:rPr>
            </w:pPr>
            <w:r>
              <w:rPr>
                <w:rFonts w:ascii="Palatino Linotype" w:hAnsi="Palatino Linotype"/>
              </w:rPr>
              <w:t>Comisionada Presidenta</w:t>
            </w:r>
          </w:p>
          <w:p w:rsidR="00FF18C9" w:rsidRDefault="00FF18C9">
            <w:pPr>
              <w:jc w:val="center"/>
              <w:rPr>
                <w:rFonts w:ascii="Palatino Linotype" w:hAnsi="Palatino Linotype"/>
              </w:rPr>
            </w:pPr>
            <w:r>
              <w:rPr>
                <w:rFonts w:ascii="Palatino Linotype" w:hAnsi="Palatino Linotype"/>
              </w:rPr>
              <w:t>(Rúbrica)</w:t>
            </w:r>
          </w:p>
          <w:p w:rsidR="00FF18C9" w:rsidRDefault="00FF18C9">
            <w:pPr>
              <w:jc w:val="center"/>
              <w:rPr>
                <w:rFonts w:ascii="Palatino Linotype" w:hAnsi="Palatino Linotype"/>
              </w:rPr>
            </w:pPr>
          </w:p>
          <w:p w:rsidR="00FF18C9" w:rsidRDefault="00FF18C9">
            <w:pPr>
              <w:jc w:val="center"/>
              <w:rPr>
                <w:rFonts w:ascii="Palatino Linotype" w:hAnsi="Palatino Linotype"/>
              </w:rPr>
            </w:pPr>
          </w:p>
          <w:p w:rsidR="00D90CF1" w:rsidRDefault="00D90CF1">
            <w:pPr>
              <w:jc w:val="center"/>
              <w:rPr>
                <w:rFonts w:ascii="Palatino Linotype" w:hAnsi="Palatino Linotype"/>
              </w:rPr>
            </w:pPr>
          </w:p>
          <w:p w:rsidR="00FF18C9" w:rsidRDefault="00FF18C9">
            <w:pPr>
              <w:jc w:val="center"/>
              <w:rPr>
                <w:rFonts w:ascii="Palatino Linotype" w:hAnsi="Palatino Linotype"/>
              </w:rPr>
            </w:pPr>
          </w:p>
          <w:p w:rsidR="00FF18C9" w:rsidRDefault="00FF18C9">
            <w:pPr>
              <w:jc w:val="center"/>
              <w:rPr>
                <w:rFonts w:ascii="Palatino Linotype" w:hAnsi="Palatino Linotype"/>
              </w:rPr>
            </w:pPr>
          </w:p>
        </w:tc>
      </w:tr>
      <w:tr w:rsidR="00FF18C9" w:rsidTr="00FF18C9">
        <w:trPr>
          <w:trHeight w:val="1833"/>
        </w:trPr>
        <w:tc>
          <w:tcPr>
            <w:tcW w:w="4419" w:type="dxa"/>
            <w:vAlign w:val="center"/>
          </w:tcPr>
          <w:p w:rsidR="00FF18C9" w:rsidRDefault="00FF18C9">
            <w:pPr>
              <w:jc w:val="center"/>
              <w:rPr>
                <w:rFonts w:ascii="Palatino Linotype" w:hAnsi="Palatino Linotype"/>
                <w:b/>
                <w:sz w:val="25"/>
                <w:szCs w:val="25"/>
              </w:rPr>
            </w:pPr>
            <w:r>
              <w:rPr>
                <w:rFonts w:ascii="Palatino Linotype" w:hAnsi="Palatino Linotype"/>
                <w:b/>
                <w:sz w:val="25"/>
                <w:szCs w:val="25"/>
              </w:rPr>
              <w:t>Eva Abaid Yapur</w:t>
            </w:r>
          </w:p>
          <w:p w:rsidR="00FF18C9" w:rsidRDefault="00FF18C9">
            <w:pPr>
              <w:jc w:val="center"/>
              <w:rPr>
                <w:rFonts w:ascii="Palatino Linotype" w:hAnsi="Palatino Linotype"/>
                <w:sz w:val="25"/>
                <w:szCs w:val="25"/>
              </w:rPr>
            </w:pPr>
            <w:r>
              <w:rPr>
                <w:rFonts w:ascii="Palatino Linotype" w:hAnsi="Palatino Linotype"/>
                <w:sz w:val="25"/>
                <w:szCs w:val="25"/>
              </w:rPr>
              <w:t>Comisionada</w:t>
            </w:r>
          </w:p>
          <w:p w:rsidR="00FF18C9" w:rsidRDefault="00FF18C9">
            <w:pPr>
              <w:jc w:val="center"/>
              <w:rPr>
                <w:rFonts w:ascii="Palatino Linotype" w:hAnsi="Palatino Linotype"/>
                <w:sz w:val="25"/>
                <w:szCs w:val="25"/>
              </w:rPr>
            </w:pPr>
            <w:r>
              <w:rPr>
                <w:rFonts w:ascii="Palatino Linotype" w:hAnsi="Palatino Linotype"/>
                <w:sz w:val="25"/>
                <w:szCs w:val="25"/>
              </w:rPr>
              <w:t>(Rúbrica)</w:t>
            </w:r>
          </w:p>
          <w:p w:rsidR="00FF18C9" w:rsidRDefault="00FF18C9">
            <w:pPr>
              <w:jc w:val="center"/>
              <w:rPr>
                <w:rFonts w:ascii="Palatino Linotype" w:hAnsi="Palatino Linotype"/>
                <w:sz w:val="25"/>
                <w:szCs w:val="25"/>
              </w:rPr>
            </w:pPr>
          </w:p>
          <w:p w:rsidR="00FF18C9" w:rsidRDefault="00FF18C9">
            <w:pPr>
              <w:jc w:val="center"/>
              <w:rPr>
                <w:rFonts w:ascii="Palatino Linotype" w:hAnsi="Palatino Linotype"/>
                <w:sz w:val="25"/>
                <w:szCs w:val="25"/>
              </w:rPr>
            </w:pPr>
          </w:p>
          <w:p w:rsidR="00FF18C9" w:rsidRDefault="00FF18C9">
            <w:pPr>
              <w:jc w:val="center"/>
              <w:rPr>
                <w:rFonts w:ascii="Palatino Linotype" w:hAnsi="Palatino Linotype"/>
                <w:sz w:val="25"/>
                <w:szCs w:val="25"/>
              </w:rPr>
            </w:pPr>
          </w:p>
          <w:p w:rsidR="00FF18C9" w:rsidRDefault="00FF18C9">
            <w:pPr>
              <w:jc w:val="center"/>
              <w:rPr>
                <w:rFonts w:ascii="Palatino Linotype" w:hAnsi="Palatino Linotype"/>
                <w:sz w:val="25"/>
                <w:szCs w:val="25"/>
              </w:rPr>
            </w:pPr>
          </w:p>
          <w:p w:rsidR="00FF18C9" w:rsidRDefault="00FF18C9">
            <w:pPr>
              <w:jc w:val="center"/>
              <w:rPr>
                <w:rFonts w:ascii="Palatino Linotype" w:hAnsi="Palatino Linotype"/>
                <w:b/>
                <w:sz w:val="25"/>
                <w:szCs w:val="25"/>
              </w:rPr>
            </w:pPr>
            <w:r>
              <w:rPr>
                <w:rFonts w:ascii="Palatino Linotype" w:hAnsi="Palatino Linotype"/>
                <w:b/>
                <w:sz w:val="25"/>
                <w:szCs w:val="25"/>
              </w:rPr>
              <w:t>Javier Martínez Cruz</w:t>
            </w:r>
          </w:p>
          <w:p w:rsidR="00FF18C9" w:rsidRDefault="00FF18C9">
            <w:pPr>
              <w:jc w:val="center"/>
              <w:rPr>
                <w:rFonts w:ascii="Palatino Linotype" w:hAnsi="Palatino Linotype"/>
                <w:sz w:val="25"/>
                <w:szCs w:val="25"/>
              </w:rPr>
            </w:pPr>
            <w:r>
              <w:rPr>
                <w:rFonts w:ascii="Palatino Linotype" w:hAnsi="Palatino Linotype"/>
                <w:sz w:val="25"/>
                <w:szCs w:val="25"/>
              </w:rPr>
              <w:t>Comisionado</w:t>
            </w:r>
          </w:p>
          <w:p w:rsidR="00FF18C9" w:rsidRDefault="00FF18C9">
            <w:pPr>
              <w:jc w:val="center"/>
              <w:rPr>
                <w:rFonts w:ascii="Palatino Linotype" w:hAnsi="Palatino Linotype"/>
                <w:sz w:val="25"/>
                <w:szCs w:val="25"/>
              </w:rPr>
            </w:pPr>
            <w:r>
              <w:rPr>
                <w:rFonts w:ascii="Palatino Linotype" w:hAnsi="Palatino Linotype"/>
                <w:sz w:val="25"/>
                <w:szCs w:val="25"/>
              </w:rPr>
              <w:t>(Rúbrica)</w:t>
            </w:r>
          </w:p>
        </w:tc>
        <w:tc>
          <w:tcPr>
            <w:tcW w:w="4419" w:type="dxa"/>
            <w:vAlign w:val="center"/>
          </w:tcPr>
          <w:p w:rsidR="00FF18C9" w:rsidRDefault="00FF18C9">
            <w:pPr>
              <w:jc w:val="center"/>
              <w:rPr>
                <w:rFonts w:ascii="Palatino Linotype" w:hAnsi="Palatino Linotype"/>
                <w:b/>
                <w:sz w:val="25"/>
                <w:szCs w:val="25"/>
              </w:rPr>
            </w:pPr>
            <w:r>
              <w:rPr>
                <w:rFonts w:ascii="Palatino Linotype" w:hAnsi="Palatino Linotype" w:cs="Arial"/>
                <w:b/>
                <w:sz w:val="25"/>
                <w:szCs w:val="25"/>
              </w:rPr>
              <w:t>José Guadalupe Luna Hernández</w:t>
            </w:r>
          </w:p>
          <w:p w:rsidR="00FF18C9" w:rsidRDefault="00FF18C9">
            <w:pPr>
              <w:jc w:val="center"/>
              <w:rPr>
                <w:rFonts w:ascii="Palatino Linotype" w:hAnsi="Palatino Linotype"/>
                <w:sz w:val="25"/>
                <w:szCs w:val="25"/>
              </w:rPr>
            </w:pPr>
            <w:r>
              <w:rPr>
                <w:rFonts w:ascii="Palatino Linotype" w:hAnsi="Palatino Linotype"/>
                <w:sz w:val="25"/>
                <w:szCs w:val="25"/>
              </w:rPr>
              <w:t>Comisionado</w:t>
            </w:r>
          </w:p>
          <w:p w:rsidR="00FF18C9" w:rsidRDefault="00FF18C9">
            <w:pPr>
              <w:jc w:val="center"/>
              <w:rPr>
                <w:rFonts w:ascii="Palatino Linotype" w:hAnsi="Palatino Linotype"/>
                <w:sz w:val="25"/>
                <w:szCs w:val="25"/>
              </w:rPr>
            </w:pPr>
            <w:r>
              <w:rPr>
                <w:rFonts w:ascii="Palatino Linotype" w:hAnsi="Palatino Linotype"/>
                <w:sz w:val="25"/>
                <w:szCs w:val="25"/>
              </w:rPr>
              <w:t>(Rúbrica)</w:t>
            </w:r>
          </w:p>
          <w:p w:rsidR="00FF18C9" w:rsidRDefault="00FF18C9">
            <w:pPr>
              <w:jc w:val="center"/>
              <w:rPr>
                <w:rFonts w:ascii="Palatino Linotype" w:hAnsi="Palatino Linotype"/>
                <w:sz w:val="25"/>
                <w:szCs w:val="25"/>
              </w:rPr>
            </w:pPr>
          </w:p>
          <w:p w:rsidR="00FF18C9" w:rsidRDefault="00FF18C9">
            <w:pPr>
              <w:jc w:val="center"/>
              <w:rPr>
                <w:rFonts w:ascii="Palatino Linotype" w:hAnsi="Palatino Linotype"/>
                <w:sz w:val="25"/>
                <w:szCs w:val="25"/>
              </w:rPr>
            </w:pPr>
          </w:p>
          <w:p w:rsidR="00FF18C9" w:rsidRDefault="00FF18C9">
            <w:pPr>
              <w:jc w:val="center"/>
              <w:rPr>
                <w:rFonts w:ascii="Palatino Linotype" w:hAnsi="Palatino Linotype"/>
                <w:sz w:val="25"/>
                <w:szCs w:val="25"/>
              </w:rPr>
            </w:pPr>
          </w:p>
          <w:p w:rsidR="00FF18C9" w:rsidRDefault="00FF18C9">
            <w:pPr>
              <w:jc w:val="center"/>
              <w:rPr>
                <w:rFonts w:ascii="Palatino Linotype" w:hAnsi="Palatino Linotype"/>
                <w:sz w:val="25"/>
                <w:szCs w:val="25"/>
              </w:rPr>
            </w:pPr>
          </w:p>
          <w:p w:rsidR="00FF18C9" w:rsidRDefault="00FF18C9">
            <w:pPr>
              <w:jc w:val="center"/>
              <w:rPr>
                <w:rFonts w:ascii="Palatino Linotype" w:hAnsi="Palatino Linotype"/>
                <w:b/>
                <w:sz w:val="25"/>
                <w:szCs w:val="25"/>
              </w:rPr>
            </w:pPr>
            <w:r>
              <w:rPr>
                <w:rFonts w:ascii="Palatino Linotype" w:hAnsi="Palatino Linotype"/>
                <w:b/>
                <w:sz w:val="25"/>
                <w:szCs w:val="25"/>
              </w:rPr>
              <w:t>Luis Gustavo Parra Noriega</w:t>
            </w:r>
          </w:p>
          <w:p w:rsidR="00FF18C9" w:rsidRDefault="00FF18C9">
            <w:pPr>
              <w:jc w:val="center"/>
              <w:rPr>
                <w:rFonts w:ascii="Palatino Linotype" w:hAnsi="Palatino Linotype"/>
                <w:sz w:val="25"/>
                <w:szCs w:val="25"/>
              </w:rPr>
            </w:pPr>
            <w:r>
              <w:rPr>
                <w:rFonts w:ascii="Palatino Linotype" w:hAnsi="Palatino Linotype"/>
                <w:sz w:val="25"/>
                <w:szCs w:val="25"/>
              </w:rPr>
              <w:t>Comisionado</w:t>
            </w:r>
          </w:p>
          <w:p w:rsidR="00FF18C9" w:rsidRDefault="00FF18C9">
            <w:pPr>
              <w:jc w:val="center"/>
              <w:rPr>
                <w:rFonts w:ascii="Palatino Linotype" w:hAnsi="Palatino Linotype"/>
                <w:sz w:val="25"/>
                <w:szCs w:val="25"/>
              </w:rPr>
            </w:pPr>
            <w:r>
              <w:rPr>
                <w:rFonts w:ascii="Palatino Linotype" w:hAnsi="Palatino Linotype"/>
                <w:sz w:val="25"/>
                <w:szCs w:val="25"/>
              </w:rPr>
              <w:t>(Rúbrica)</w:t>
            </w:r>
          </w:p>
        </w:tc>
      </w:tr>
      <w:tr w:rsidR="00FF18C9" w:rsidTr="00FF18C9">
        <w:trPr>
          <w:trHeight w:val="776"/>
        </w:trPr>
        <w:tc>
          <w:tcPr>
            <w:tcW w:w="8838" w:type="dxa"/>
            <w:gridSpan w:val="2"/>
          </w:tcPr>
          <w:p w:rsidR="00FF18C9" w:rsidRDefault="00FF18C9">
            <w:pPr>
              <w:jc w:val="center"/>
              <w:rPr>
                <w:rFonts w:ascii="Palatino Linotype" w:hAnsi="Palatino Linotype" w:cs="Arial"/>
                <w:b/>
              </w:rPr>
            </w:pPr>
          </w:p>
          <w:p w:rsidR="00FF18C9" w:rsidRDefault="00FF18C9">
            <w:pPr>
              <w:jc w:val="center"/>
              <w:rPr>
                <w:rFonts w:ascii="Palatino Linotype" w:hAnsi="Palatino Linotype" w:cs="Arial"/>
                <w:b/>
              </w:rPr>
            </w:pPr>
          </w:p>
          <w:p w:rsidR="00D90CF1" w:rsidRDefault="00D90CF1">
            <w:pPr>
              <w:jc w:val="center"/>
              <w:rPr>
                <w:rFonts w:ascii="Palatino Linotype" w:hAnsi="Palatino Linotype" w:cs="Arial"/>
                <w:b/>
              </w:rPr>
            </w:pPr>
          </w:p>
          <w:p w:rsidR="00FF18C9" w:rsidRDefault="00FF18C9">
            <w:pPr>
              <w:jc w:val="center"/>
              <w:rPr>
                <w:rFonts w:ascii="Palatino Linotype" w:hAnsi="Palatino Linotype" w:cs="Arial"/>
                <w:b/>
              </w:rPr>
            </w:pPr>
          </w:p>
          <w:p w:rsidR="00FF18C9" w:rsidRDefault="00FF18C9">
            <w:pPr>
              <w:jc w:val="center"/>
              <w:rPr>
                <w:rFonts w:ascii="Palatino Linotype" w:hAnsi="Palatino Linotype"/>
                <w:b/>
              </w:rPr>
            </w:pPr>
            <w:r>
              <w:rPr>
                <w:rFonts w:ascii="Palatino Linotype" w:hAnsi="Palatino Linotype" w:cs="Arial"/>
                <w:b/>
              </w:rPr>
              <w:t>Alexis Tapia Ramírez</w:t>
            </w:r>
          </w:p>
          <w:p w:rsidR="00FF18C9" w:rsidRDefault="00FF18C9">
            <w:pPr>
              <w:jc w:val="center"/>
              <w:rPr>
                <w:rFonts w:ascii="Palatino Linotype" w:hAnsi="Palatino Linotype"/>
              </w:rPr>
            </w:pPr>
            <w:r>
              <w:rPr>
                <w:rFonts w:ascii="Palatino Linotype" w:hAnsi="Palatino Linotype"/>
              </w:rPr>
              <w:t>Secretario Técnico del Pleno</w:t>
            </w:r>
          </w:p>
          <w:p w:rsidR="00FF18C9" w:rsidRDefault="00FF18C9">
            <w:pPr>
              <w:jc w:val="center"/>
              <w:rPr>
                <w:rFonts w:ascii="Palatino Linotype" w:hAnsi="Palatino Linotype"/>
              </w:rPr>
            </w:pPr>
            <w:r>
              <w:rPr>
                <w:rFonts w:ascii="Palatino Linotype" w:hAnsi="Palatino Linotype"/>
              </w:rPr>
              <w:t xml:space="preserve">(Rúbrica) </w:t>
            </w:r>
          </w:p>
          <w:p w:rsidR="00FF18C9" w:rsidRDefault="00FF18C9">
            <w:pPr>
              <w:jc w:val="center"/>
              <w:rPr>
                <w:rFonts w:ascii="Palatino Linotype" w:hAnsi="Palatino Linotype"/>
              </w:rPr>
            </w:pPr>
          </w:p>
        </w:tc>
      </w:tr>
    </w:tbl>
    <w:p w:rsidR="00E9188C" w:rsidRDefault="00FF18C9" w:rsidP="00474A08">
      <w:pPr>
        <w:jc w:val="both"/>
      </w:pPr>
      <w:r>
        <w:rPr>
          <w:rFonts w:ascii="Palatino Linotype" w:hAnsi="Palatino Linotype" w:cs="Arial"/>
          <w:sz w:val="18"/>
        </w:rPr>
        <w:t>Esta hoja corr</w:t>
      </w:r>
      <w:r w:rsidR="00044EFC">
        <w:rPr>
          <w:rFonts w:ascii="Palatino Linotype" w:hAnsi="Palatino Linotype" w:cs="Arial"/>
          <w:sz w:val="18"/>
        </w:rPr>
        <w:t>esponde a la resolución del diez</w:t>
      </w:r>
      <w:r>
        <w:rPr>
          <w:rFonts w:ascii="Palatino Linotype" w:hAnsi="Palatino Linotype" w:cs="Arial"/>
          <w:sz w:val="18"/>
        </w:rPr>
        <w:t xml:space="preserve"> de octubre de dos mil dieciocho, emitida en el recurso de revisión </w:t>
      </w:r>
      <w:r w:rsidR="00474A08">
        <w:rPr>
          <w:rFonts w:ascii="Palatino Linotype" w:hAnsi="Palatino Linotype"/>
          <w:b/>
          <w:sz w:val="18"/>
          <w:szCs w:val="18"/>
          <w:lang w:val="es-ES_tradnl"/>
        </w:rPr>
        <w:t>03149</w:t>
      </w:r>
      <w:r>
        <w:rPr>
          <w:rFonts w:ascii="Palatino Linotype" w:hAnsi="Palatino Linotype"/>
          <w:b/>
          <w:sz w:val="18"/>
          <w:szCs w:val="18"/>
          <w:lang w:val="es-ES_tradnl"/>
        </w:rPr>
        <w:t>/INFOEM/IP/RR/2018</w:t>
      </w:r>
      <w:r>
        <w:rPr>
          <w:rFonts w:ascii="Palatino Linotype" w:hAnsi="Palatino Linotype" w:cs="Arial"/>
          <w:sz w:val="18"/>
          <w:szCs w:val="18"/>
        </w:rPr>
        <w:t>.</w:t>
      </w:r>
    </w:p>
    <w:sectPr w:rsidR="00E9188C" w:rsidSect="00546029">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400" w:rsidRDefault="00BE7400" w:rsidP="000948F4">
      <w:r>
        <w:separator/>
      </w:r>
    </w:p>
  </w:endnote>
  <w:endnote w:type="continuationSeparator" w:id="0">
    <w:p w:rsidR="00BE7400" w:rsidRDefault="00BE7400" w:rsidP="0009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585" w:rsidRDefault="006B4585" w:rsidP="006B4585">
    <w:pPr>
      <w:pStyle w:val="Piedepgina"/>
      <w:jc w:val="right"/>
      <w:rPr>
        <w:rFonts w:ascii="Arial" w:hAnsi="Arial" w:cs="Arial"/>
        <w:sz w:val="20"/>
        <w:szCs w:val="20"/>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A2DE1">
      <w:rPr>
        <w:rFonts w:ascii="Arial" w:hAnsi="Arial" w:cs="Arial"/>
        <w:b/>
        <w:bCs/>
        <w:noProof/>
        <w:sz w:val="20"/>
        <w:szCs w:val="20"/>
      </w:rPr>
      <w:t>13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A2DE1">
      <w:rPr>
        <w:rFonts w:ascii="Arial" w:hAnsi="Arial" w:cs="Arial"/>
        <w:b/>
        <w:bCs/>
        <w:noProof/>
        <w:sz w:val="20"/>
        <w:szCs w:val="20"/>
      </w:rPr>
      <w:t>14</w:t>
    </w:r>
    <w:r>
      <w:rPr>
        <w:rFonts w:ascii="Arial" w:hAnsi="Arial" w:cs="Arial"/>
        <w:b/>
        <w:bCs/>
        <w:sz w:val="20"/>
        <w:szCs w:val="20"/>
      </w:rPr>
      <w:fldChar w:fldCharType="end"/>
    </w:r>
  </w:p>
  <w:p w:rsidR="006B4585" w:rsidRDefault="006B4585" w:rsidP="006B4585">
    <w:pPr>
      <w:pStyle w:val="Piedepgina"/>
    </w:pPr>
  </w:p>
  <w:p w:rsidR="006B4585" w:rsidRDefault="006B458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F4" w:rsidRDefault="000948F4" w:rsidP="000948F4">
    <w:pPr>
      <w:pStyle w:val="Piedepgina"/>
      <w:jc w:val="right"/>
      <w:rPr>
        <w:rFonts w:ascii="Arial" w:hAnsi="Arial" w:cs="Arial"/>
        <w:sz w:val="20"/>
        <w:szCs w:val="20"/>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A2DE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A2DE1">
      <w:rPr>
        <w:rFonts w:ascii="Arial" w:hAnsi="Arial" w:cs="Arial"/>
        <w:b/>
        <w:bCs/>
        <w:noProof/>
        <w:sz w:val="20"/>
        <w:szCs w:val="20"/>
      </w:rPr>
      <w:t>14</w:t>
    </w:r>
    <w:r>
      <w:rPr>
        <w:rFonts w:ascii="Arial" w:hAnsi="Arial" w:cs="Arial"/>
        <w:b/>
        <w:bCs/>
        <w:sz w:val="20"/>
        <w:szCs w:val="20"/>
      </w:rPr>
      <w:fldChar w:fldCharType="end"/>
    </w:r>
  </w:p>
  <w:p w:rsidR="000948F4" w:rsidRDefault="000948F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400" w:rsidRDefault="00BE7400" w:rsidP="000948F4">
      <w:r>
        <w:separator/>
      </w:r>
    </w:p>
  </w:footnote>
  <w:footnote w:type="continuationSeparator" w:id="0">
    <w:p w:rsidR="00BE7400" w:rsidRDefault="00BE7400" w:rsidP="000948F4">
      <w:r>
        <w:continuationSeparator/>
      </w:r>
    </w:p>
  </w:footnote>
  <w:footnote w:id="1">
    <w:p w:rsidR="00FF18C9" w:rsidRDefault="00FF18C9" w:rsidP="00FF18C9">
      <w:pPr>
        <w:pStyle w:val="Textonotapie"/>
        <w:spacing w:before="120" w:after="120"/>
        <w:jc w:val="both"/>
        <w:rPr>
          <w:rFonts w:ascii="Palatino Linotype" w:hAnsi="Palatino Linotype"/>
          <w:color w:val="000000"/>
          <w:sz w:val="18"/>
          <w:szCs w:val="18"/>
          <w:shd w:val="clear" w:color="auto" w:fill="FFFFFF"/>
        </w:rPr>
      </w:pPr>
      <w:r>
        <w:rPr>
          <w:rStyle w:val="Refdenotaalpie"/>
          <w:rFonts w:ascii="Palatino Linotype" w:hAnsi="Palatino Linotype"/>
        </w:rPr>
        <w:footnoteRef/>
      </w:r>
      <w:r>
        <w:rPr>
          <w:rFonts w:ascii="Palatino Linotype" w:hAnsi="Palatino Linotype"/>
          <w:sz w:val="18"/>
          <w:szCs w:val="18"/>
        </w:rPr>
        <w:t xml:space="preserve"> </w:t>
      </w:r>
      <w:r>
        <w:rPr>
          <w:rFonts w:ascii="Palatino Linotype" w:hAnsi="Palatino Linotype"/>
          <w:b/>
          <w:sz w:val="18"/>
          <w:szCs w:val="18"/>
        </w:rPr>
        <w:t>Localización</w:t>
      </w:r>
      <w:r>
        <w:rPr>
          <w:rFonts w:ascii="Palatino Linotype" w:hAnsi="Palatino Linotype"/>
          <w:sz w:val="18"/>
          <w:szCs w:val="18"/>
        </w:rPr>
        <w:t>: 2</w:t>
      </w:r>
      <w:r>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rsidR="00FF18C9" w:rsidRDefault="00FF18C9" w:rsidP="00FF18C9">
      <w:pPr>
        <w:pStyle w:val="Textonotapie"/>
        <w:spacing w:before="120" w:after="120"/>
        <w:jc w:val="both"/>
        <w:rPr>
          <w:rFonts w:ascii="Palatino Linotype" w:hAnsi="Palatino Linotype"/>
          <w:sz w:val="19"/>
          <w:szCs w:val="19"/>
        </w:rPr>
      </w:pPr>
      <w:r>
        <w:rPr>
          <w:rFonts w:ascii="Palatino Linotype" w:hAnsi="Palatino Linotype"/>
          <w:b/>
          <w:sz w:val="18"/>
          <w:szCs w:val="18"/>
        </w:rPr>
        <w:t>Cuerpo de tesis:</w:t>
      </w:r>
      <w:r>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2">
    <w:p w:rsidR="00FF18C9" w:rsidRDefault="00FF18C9" w:rsidP="00AA2DE1">
      <w:pPr>
        <w:pStyle w:val="Textonotapie"/>
        <w:ind w:left="708" w:hanging="708"/>
        <w:jc w:val="both"/>
        <w:rPr>
          <w:rFonts w:ascii="Palatino Linotype" w:hAnsi="Palatino Linotype"/>
          <w:sz w:val="19"/>
          <w:szCs w:val="19"/>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b/>
          <w:sz w:val="19"/>
          <w:szCs w:val="19"/>
        </w:rPr>
        <w:t>Cuerpo de la tesis</w:t>
      </w:r>
      <w:r>
        <w:rPr>
          <w:rFonts w:ascii="Palatino Linotype" w:hAnsi="Palatino Linotype"/>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w:t>
      </w:r>
      <w:bookmarkStart w:id="0" w:name="_GoBack"/>
      <w:bookmarkEnd w:id="0"/>
      <w:r>
        <w:rPr>
          <w:rFonts w:ascii="Palatino Linotype" w:hAnsi="Palatino Linotype"/>
          <w:sz w:val="19"/>
          <w:szCs w:val="19"/>
        </w:rPr>
        <w:t xml:space="preserv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585" w:rsidRDefault="006B4585" w:rsidP="006B4585">
    <w:pPr>
      <w:pStyle w:val="Encabezado"/>
      <w:jc w:val="both"/>
      <w:rPr>
        <w:lang w:val="es-ES_tradnl"/>
      </w:rPr>
    </w:pPr>
  </w:p>
  <w:tbl>
    <w:tblPr>
      <w:tblW w:w="5670" w:type="dxa"/>
      <w:tblInd w:w="3119" w:type="dxa"/>
      <w:tblLayout w:type="fixed"/>
      <w:tblLook w:val="04A0" w:firstRow="1" w:lastRow="0" w:firstColumn="1" w:lastColumn="0" w:noHBand="0" w:noVBand="1"/>
    </w:tblPr>
    <w:tblGrid>
      <w:gridCol w:w="2551"/>
      <w:gridCol w:w="3119"/>
    </w:tblGrid>
    <w:tr w:rsidR="006B4585" w:rsidTr="006B4585">
      <w:tc>
        <w:tcPr>
          <w:tcW w:w="2551" w:type="dxa"/>
          <w:vAlign w:val="center"/>
          <w:hideMark/>
        </w:tcPr>
        <w:p w:rsidR="006B4585" w:rsidRDefault="006B4585" w:rsidP="006B4585">
          <w:pPr>
            <w:spacing w:line="256" w:lineRule="auto"/>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6B4585" w:rsidRDefault="00136B8C" w:rsidP="006B4585">
          <w:pPr>
            <w:spacing w:line="256" w:lineRule="auto"/>
            <w:jc w:val="both"/>
            <w:rPr>
              <w:rFonts w:ascii="Palatino Linotype" w:hAnsi="Palatino Linotype"/>
              <w:b/>
              <w:sz w:val="22"/>
              <w:szCs w:val="22"/>
              <w:lang w:val="es-ES_tradnl"/>
            </w:rPr>
          </w:pPr>
          <w:r>
            <w:rPr>
              <w:rFonts w:ascii="Palatino Linotype" w:hAnsi="Palatino Linotype"/>
              <w:b/>
              <w:sz w:val="22"/>
              <w:szCs w:val="22"/>
              <w:lang w:val="es-ES_tradnl"/>
            </w:rPr>
            <w:t>03149</w:t>
          </w:r>
          <w:r w:rsidR="006B4585">
            <w:rPr>
              <w:rFonts w:ascii="Palatino Linotype" w:hAnsi="Palatino Linotype"/>
              <w:b/>
              <w:sz w:val="22"/>
              <w:szCs w:val="22"/>
              <w:lang w:val="es-ES_tradnl"/>
            </w:rPr>
            <w:t xml:space="preserve">/INFOEM/IP/RR/2018 </w:t>
          </w:r>
        </w:p>
      </w:tc>
    </w:tr>
    <w:tr w:rsidR="006B4585" w:rsidTr="006B4585">
      <w:trPr>
        <w:trHeight w:val="228"/>
      </w:trPr>
      <w:tc>
        <w:tcPr>
          <w:tcW w:w="2551" w:type="dxa"/>
          <w:vAlign w:val="center"/>
          <w:hideMark/>
        </w:tcPr>
        <w:p w:rsidR="006B4585" w:rsidRDefault="006B4585" w:rsidP="006B4585">
          <w:pPr>
            <w:spacing w:line="256" w:lineRule="auto"/>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6B4585" w:rsidRDefault="00136B8C" w:rsidP="006B4585">
          <w:pPr>
            <w:spacing w:line="256" w:lineRule="auto"/>
            <w:jc w:val="both"/>
            <w:rPr>
              <w:rFonts w:ascii="Palatino Linotype" w:hAnsi="Palatino Linotype"/>
              <w:b/>
              <w:sz w:val="22"/>
              <w:szCs w:val="22"/>
              <w:lang w:val="es-ES_tradnl"/>
            </w:rPr>
          </w:pPr>
          <w:r>
            <w:rPr>
              <w:rFonts w:ascii="Palatino Linotype" w:hAnsi="Palatino Linotype"/>
              <w:b/>
              <w:sz w:val="22"/>
              <w:szCs w:val="22"/>
              <w:lang w:val="es-ES_tradnl"/>
            </w:rPr>
            <w:t>Secretaria del Medio Ambiente.</w:t>
          </w:r>
        </w:p>
      </w:tc>
    </w:tr>
    <w:tr w:rsidR="006B4585" w:rsidTr="006B4585">
      <w:tc>
        <w:tcPr>
          <w:tcW w:w="2551" w:type="dxa"/>
          <w:vAlign w:val="center"/>
          <w:hideMark/>
        </w:tcPr>
        <w:p w:rsidR="006B4585" w:rsidRDefault="006B4585" w:rsidP="006B4585">
          <w:pPr>
            <w:spacing w:line="256" w:lineRule="auto"/>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6B4585" w:rsidRDefault="006B4585" w:rsidP="006B4585">
          <w:pPr>
            <w:spacing w:line="256" w:lineRule="auto"/>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6B4585" w:rsidRDefault="006B458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8F4" w:rsidRDefault="000948F4" w:rsidP="000948F4">
    <w:pPr>
      <w:pStyle w:val="Encabezado"/>
      <w:jc w:val="both"/>
      <w:rPr>
        <w:lang w:val="es-ES_tradnl"/>
      </w:rPr>
    </w:pPr>
    <w:r>
      <w:t xml:space="preserve">                                  </w:t>
    </w:r>
  </w:p>
  <w:tbl>
    <w:tblPr>
      <w:tblW w:w="0" w:type="dxa"/>
      <w:tblInd w:w="3119" w:type="dxa"/>
      <w:tblLayout w:type="fixed"/>
      <w:tblLook w:val="04A0" w:firstRow="1" w:lastRow="0" w:firstColumn="1" w:lastColumn="0" w:noHBand="0" w:noVBand="1"/>
    </w:tblPr>
    <w:tblGrid>
      <w:gridCol w:w="2551"/>
      <w:gridCol w:w="3119"/>
    </w:tblGrid>
    <w:tr w:rsidR="000948F4" w:rsidTr="000948F4">
      <w:tc>
        <w:tcPr>
          <w:tcW w:w="2551" w:type="dxa"/>
          <w:vAlign w:val="center"/>
          <w:hideMark/>
        </w:tcPr>
        <w:p w:rsidR="000948F4" w:rsidRDefault="000948F4" w:rsidP="000948F4">
          <w:pPr>
            <w:spacing w:line="256" w:lineRule="auto"/>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0948F4" w:rsidRDefault="001C071C" w:rsidP="000948F4">
          <w:pPr>
            <w:spacing w:line="256" w:lineRule="auto"/>
            <w:jc w:val="both"/>
            <w:rPr>
              <w:rFonts w:ascii="Palatino Linotype" w:hAnsi="Palatino Linotype"/>
              <w:b/>
              <w:sz w:val="22"/>
              <w:szCs w:val="22"/>
              <w:lang w:val="es-ES_tradnl"/>
            </w:rPr>
          </w:pPr>
          <w:r>
            <w:rPr>
              <w:rFonts w:ascii="Palatino Linotype" w:hAnsi="Palatino Linotype"/>
              <w:b/>
              <w:sz w:val="22"/>
              <w:szCs w:val="22"/>
              <w:lang w:val="es-ES_tradnl"/>
            </w:rPr>
            <w:t>03149</w:t>
          </w:r>
          <w:r w:rsidR="000948F4">
            <w:rPr>
              <w:rFonts w:ascii="Palatino Linotype" w:hAnsi="Palatino Linotype"/>
              <w:b/>
              <w:sz w:val="22"/>
              <w:szCs w:val="22"/>
              <w:lang w:val="es-ES_tradnl"/>
            </w:rPr>
            <w:t xml:space="preserve">/INFOEM/IP/RR/2018 </w:t>
          </w:r>
        </w:p>
      </w:tc>
    </w:tr>
    <w:tr w:rsidR="000948F4" w:rsidTr="000948F4">
      <w:tc>
        <w:tcPr>
          <w:tcW w:w="2551" w:type="dxa"/>
          <w:vAlign w:val="center"/>
          <w:hideMark/>
        </w:tcPr>
        <w:p w:rsidR="000948F4" w:rsidRDefault="000948F4" w:rsidP="000948F4">
          <w:pPr>
            <w:spacing w:line="256" w:lineRule="auto"/>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0948F4" w:rsidRDefault="00AA2DE1" w:rsidP="000948F4">
          <w:pPr>
            <w:spacing w:line="256" w:lineRule="auto"/>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0948F4">
            <w:rPr>
              <w:rFonts w:ascii="Palatino Linotype" w:hAnsi="Palatino Linotype"/>
              <w:b/>
              <w:sz w:val="22"/>
              <w:szCs w:val="22"/>
              <w:lang w:val="es-ES_tradnl"/>
            </w:rPr>
            <w:t xml:space="preserve">. </w:t>
          </w:r>
        </w:p>
      </w:tc>
    </w:tr>
    <w:tr w:rsidR="000948F4" w:rsidTr="000948F4">
      <w:trPr>
        <w:trHeight w:val="228"/>
      </w:trPr>
      <w:tc>
        <w:tcPr>
          <w:tcW w:w="2551" w:type="dxa"/>
          <w:vAlign w:val="center"/>
          <w:hideMark/>
        </w:tcPr>
        <w:p w:rsidR="000948F4" w:rsidRDefault="000948F4" w:rsidP="000948F4">
          <w:pPr>
            <w:spacing w:line="256" w:lineRule="auto"/>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0948F4" w:rsidRDefault="001C071C" w:rsidP="000948F4">
          <w:pPr>
            <w:spacing w:line="256" w:lineRule="auto"/>
            <w:jc w:val="both"/>
            <w:rPr>
              <w:rFonts w:ascii="Palatino Linotype" w:hAnsi="Palatino Linotype"/>
              <w:b/>
              <w:sz w:val="22"/>
              <w:szCs w:val="22"/>
              <w:lang w:val="es-ES_tradnl"/>
            </w:rPr>
          </w:pPr>
          <w:r>
            <w:rPr>
              <w:rFonts w:ascii="Palatino Linotype" w:hAnsi="Palatino Linotype"/>
              <w:b/>
              <w:sz w:val="22"/>
              <w:szCs w:val="22"/>
              <w:lang w:val="es-ES_tradnl"/>
            </w:rPr>
            <w:t>Secretaría del Medio Ambiente.</w:t>
          </w:r>
        </w:p>
      </w:tc>
    </w:tr>
    <w:tr w:rsidR="000948F4" w:rsidTr="000948F4">
      <w:tc>
        <w:tcPr>
          <w:tcW w:w="2551" w:type="dxa"/>
          <w:vAlign w:val="center"/>
          <w:hideMark/>
        </w:tcPr>
        <w:p w:rsidR="000948F4" w:rsidRDefault="000948F4" w:rsidP="000948F4">
          <w:pPr>
            <w:spacing w:line="256" w:lineRule="auto"/>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0948F4" w:rsidRDefault="000948F4" w:rsidP="000948F4">
          <w:pPr>
            <w:spacing w:line="256" w:lineRule="auto"/>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948F4" w:rsidRDefault="000948F4" w:rsidP="000948F4">
    <w:pPr>
      <w:pStyle w:val="Encabezado"/>
      <w:rPr>
        <w:rFonts w:asciiTheme="minorHAnsi" w:eastAsiaTheme="minorEastAsia" w:hAnsiTheme="minorHAnsi"/>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B733A"/>
    <w:multiLevelType w:val="multilevel"/>
    <w:tmpl w:val="878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D0EA8"/>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5866034F"/>
    <w:multiLevelType w:val="multilevel"/>
    <w:tmpl w:val="3B4C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8F4"/>
    <w:rsid w:val="00005097"/>
    <w:rsid w:val="000250D4"/>
    <w:rsid w:val="000304A3"/>
    <w:rsid w:val="00044EFC"/>
    <w:rsid w:val="0004765F"/>
    <w:rsid w:val="00064D03"/>
    <w:rsid w:val="00066747"/>
    <w:rsid w:val="000948F4"/>
    <w:rsid w:val="00097D4E"/>
    <w:rsid w:val="000A22A3"/>
    <w:rsid w:val="000B4A95"/>
    <w:rsid w:val="000D2DF7"/>
    <w:rsid w:val="00103ACD"/>
    <w:rsid w:val="00126AF3"/>
    <w:rsid w:val="00136B8C"/>
    <w:rsid w:val="001C071C"/>
    <w:rsid w:val="001D0305"/>
    <w:rsid w:val="0025392E"/>
    <w:rsid w:val="00294D34"/>
    <w:rsid w:val="002B445C"/>
    <w:rsid w:val="002B7DC8"/>
    <w:rsid w:val="002C11ED"/>
    <w:rsid w:val="002C5FBC"/>
    <w:rsid w:val="002F1B48"/>
    <w:rsid w:val="00381773"/>
    <w:rsid w:val="00382278"/>
    <w:rsid w:val="0038771A"/>
    <w:rsid w:val="003D2591"/>
    <w:rsid w:val="003E10F2"/>
    <w:rsid w:val="003E266D"/>
    <w:rsid w:val="00420E7D"/>
    <w:rsid w:val="00474A08"/>
    <w:rsid w:val="004A662D"/>
    <w:rsid w:val="0050579B"/>
    <w:rsid w:val="00546029"/>
    <w:rsid w:val="005743D4"/>
    <w:rsid w:val="005E1EC0"/>
    <w:rsid w:val="00600B77"/>
    <w:rsid w:val="00615951"/>
    <w:rsid w:val="0064102F"/>
    <w:rsid w:val="00654EB0"/>
    <w:rsid w:val="006B4585"/>
    <w:rsid w:val="006E4444"/>
    <w:rsid w:val="006F4D33"/>
    <w:rsid w:val="006F52E6"/>
    <w:rsid w:val="0070533C"/>
    <w:rsid w:val="00726034"/>
    <w:rsid w:val="00771E0C"/>
    <w:rsid w:val="007B1050"/>
    <w:rsid w:val="00801F54"/>
    <w:rsid w:val="00805598"/>
    <w:rsid w:val="00805810"/>
    <w:rsid w:val="0082501E"/>
    <w:rsid w:val="0084346B"/>
    <w:rsid w:val="0085799A"/>
    <w:rsid w:val="008C7906"/>
    <w:rsid w:val="008F769B"/>
    <w:rsid w:val="00924154"/>
    <w:rsid w:val="00977332"/>
    <w:rsid w:val="009853E6"/>
    <w:rsid w:val="00A41BEA"/>
    <w:rsid w:val="00A72E30"/>
    <w:rsid w:val="00AA2DE1"/>
    <w:rsid w:val="00AB0D95"/>
    <w:rsid w:val="00AE0D50"/>
    <w:rsid w:val="00AF0468"/>
    <w:rsid w:val="00B170C5"/>
    <w:rsid w:val="00B41666"/>
    <w:rsid w:val="00B974E2"/>
    <w:rsid w:val="00BD516F"/>
    <w:rsid w:val="00BE7400"/>
    <w:rsid w:val="00C60116"/>
    <w:rsid w:val="00C672C5"/>
    <w:rsid w:val="00CE4682"/>
    <w:rsid w:val="00CE7895"/>
    <w:rsid w:val="00D063AF"/>
    <w:rsid w:val="00D16378"/>
    <w:rsid w:val="00D426A7"/>
    <w:rsid w:val="00D90CF1"/>
    <w:rsid w:val="00D93F58"/>
    <w:rsid w:val="00DA1BCD"/>
    <w:rsid w:val="00DD4E82"/>
    <w:rsid w:val="00E86E28"/>
    <w:rsid w:val="00E9188C"/>
    <w:rsid w:val="00EC72AD"/>
    <w:rsid w:val="00F367F2"/>
    <w:rsid w:val="00FE4570"/>
    <w:rsid w:val="00FE537A"/>
    <w:rsid w:val="00FF18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7A792"/>
  <w15:chartTrackingRefBased/>
  <w15:docId w15:val="{5046AC90-DEF3-4D91-BD61-17F82CBE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8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0948F4"/>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0948F4"/>
    <w:rPr>
      <w:rFonts w:asciiTheme="minorHAnsi" w:eastAsiaTheme="minorHAnsi" w:hAnsiTheme="minorHAnsi" w:cstheme="minorBidi"/>
      <w:sz w:val="20"/>
      <w:szCs w:val="20"/>
      <w:lang w:val="es-MX" w:eastAsia="en-US"/>
    </w:rPr>
  </w:style>
  <w:style w:type="character" w:customStyle="1" w:styleId="TextonotapieCar1">
    <w:name w:val="Texto nota pie Car1"/>
    <w:basedOn w:val="Fuentedeprrafopredeter"/>
    <w:uiPriority w:val="99"/>
    <w:semiHidden/>
    <w:rsid w:val="000948F4"/>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1"/>
    <w:semiHidden/>
    <w:unhideWhenUsed/>
    <w:qFormat/>
    <w:rsid w:val="000948F4"/>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semiHidden/>
    <w:rsid w:val="000948F4"/>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8F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948F4"/>
    <w:pPr>
      <w:ind w:left="708"/>
    </w:pPr>
    <w:rPr>
      <w:sz w:val="22"/>
      <w:szCs w:val="22"/>
      <w:lang w:eastAsia="en-US"/>
    </w:rPr>
  </w:style>
  <w:style w:type="paragraph" w:customStyle="1" w:styleId="paragraph">
    <w:name w:val="paragraph"/>
    <w:basedOn w:val="Normal"/>
    <w:rsid w:val="000948F4"/>
    <w:pPr>
      <w:spacing w:before="100" w:beforeAutospacing="1" w:after="100" w:afterAutospacing="1"/>
    </w:pPr>
    <w:rPr>
      <w:lang w:val="es-MX" w:eastAsia="es-MX"/>
    </w:rPr>
  </w:style>
  <w:style w:type="paragraph" w:customStyle="1" w:styleId="Default">
    <w:name w:val="Default"/>
    <w:rsid w:val="000948F4"/>
    <w:pPr>
      <w:autoSpaceDE w:val="0"/>
      <w:autoSpaceDN w:val="0"/>
      <w:adjustRightInd w:val="0"/>
      <w:spacing w:after="0" w:line="240" w:lineRule="auto"/>
    </w:pPr>
    <w:rPr>
      <w:rFonts w:ascii="Arial" w:eastAsiaTheme="minorEastAsia" w:hAnsi="Arial" w:cs="Arial"/>
      <w:color w:val="000000"/>
      <w:sz w:val="24"/>
      <w:szCs w:val="24"/>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semiHidden/>
    <w:unhideWhenUsed/>
    <w:rsid w:val="000948F4"/>
    <w:rPr>
      <w:vertAlign w:val="superscript"/>
    </w:rPr>
  </w:style>
  <w:style w:type="character" w:customStyle="1" w:styleId="normaltextrun">
    <w:name w:val="normaltextrun"/>
    <w:basedOn w:val="Fuentedeprrafopredeter"/>
    <w:rsid w:val="000948F4"/>
  </w:style>
  <w:style w:type="character" w:customStyle="1" w:styleId="apple-converted-space">
    <w:name w:val="apple-converted-space"/>
    <w:basedOn w:val="Fuentedeprrafopredeter"/>
    <w:rsid w:val="000948F4"/>
  </w:style>
  <w:style w:type="table" w:styleId="Tablaconcuadrcula">
    <w:name w:val="Table Grid"/>
    <w:basedOn w:val="Tablanormal"/>
    <w:uiPriority w:val="59"/>
    <w:rsid w:val="000948F4"/>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0948F4"/>
    <w:rPr>
      <w:color w:val="0000FF"/>
      <w:u w:val="single"/>
    </w:rPr>
  </w:style>
  <w:style w:type="paragraph" w:styleId="Encabezado">
    <w:name w:val="header"/>
    <w:basedOn w:val="Normal"/>
    <w:link w:val="EncabezadoCar"/>
    <w:uiPriority w:val="99"/>
    <w:unhideWhenUsed/>
    <w:rsid w:val="000948F4"/>
    <w:pPr>
      <w:tabs>
        <w:tab w:val="center" w:pos="4419"/>
        <w:tab w:val="right" w:pos="8838"/>
      </w:tabs>
    </w:pPr>
  </w:style>
  <w:style w:type="character" w:customStyle="1" w:styleId="EncabezadoCar">
    <w:name w:val="Encabezado Car"/>
    <w:basedOn w:val="Fuentedeprrafopredeter"/>
    <w:link w:val="Encabezado"/>
    <w:uiPriority w:val="99"/>
    <w:rsid w:val="000948F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948F4"/>
    <w:pPr>
      <w:tabs>
        <w:tab w:val="center" w:pos="4419"/>
        <w:tab w:val="right" w:pos="8838"/>
      </w:tabs>
    </w:pPr>
  </w:style>
  <w:style w:type="character" w:customStyle="1" w:styleId="PiedepginaCar">
    <w:name w:val="Pie de página Car"/>
    <w:basedOn w:val="Fuentedeprrafopredeter"/>
    <w:link w:val="Piedepgina"/>
    <w:uiPriority w:val="99"/>
    <w:rsid w:val="000948F4"/>
    <w:rPr>
      <w:rFonts w:ascii="Times New Roman" w:eastAsia="Times New Roman" w:hAnsi="Times New Roman" w:cs="Times New Roman"/>
      <w:sz w:val="24"/>
      <w:szCs w:val="24"/>
      <w:lang w:val="es-ES" w:eastAsia="es-ES"/>
    </w:rPr>
  </w:style>
  <w:style w:type="character" w:customStyle="1" w:styleId="eop">
    <w:name w:val="eop"/>
    <w:basedOn w:val="Fuentedeprrafopredeter"/>
    <w:rsid w:val="00FF18C9"/>
  </w:style>
  <w:style w:type="paragraph" w:styleId="Textodeglobo">
    <w:name w:val="Balloon Text"/>
    <w:basedOn w:val="Normal"/>
    <w:link w:val="TextodegloboCar"/>
    <w:uiPriority w:val="99"/>
    <w:semiHidden/>
    <w:unhideWhenUsed/>
    <w:rsid w:val="00D163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37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61730">
      <w:bodyDiv w:val="1"/>
      <w:marLeft w:val="0"/>
      <w:marRight w:val="0"/>
      <w:marTop w:val="0"/>
      <w:marBottom w:val="0"/>
      <w:divBdr>
        <w:top w:val="none" w:sz="0" w:space="0" w:color="auto"/>
        <w:left w:val="none" w:sz="0" w:space="0" w:color="auto"/>
        <w:bottom w:val="none" w:sz="0" w:space="0" w:color="auto"/>
        <w:right w:val="none" w:sz="0" w:space="0" w:color="auto"/>
      </w:divBdr>
    </w:div>
    <w:div w:id="506794080">
      <w:bodyDiv w:val="1"/>
      <w:marLeft w:val="0"/>
      <w:marRight w:val="0"/>
      <w:marTop w:val="0"/>
      <w:marBottom w:val="0"/>
      <w:divBdr>
        <w:top w:val="none" w:sz="0" w:space="0" w:color="auto"/>
        <w:left w:val="none" w:sz="0" w:space="0" w:color="auto"/>
        <w:bottom w:val="none" w:sz="0" w:space="0" w:color="auto"/>
        <w:right w:val="none" w:sz="0" w:space="0" w:color="auto"/>
      </w:divBdr>
    </w:div>
    <w:div w:id="525368454">
      <w:bodyDiv w:val="1"/>
      <w:marLeft w:val="0"/>
      <w:marRight w:val="0"/>
      <w:marTop w:val="0"/>
      <w:marBottom w:val="0"/>
      <w:divBdr>
        <w:top w:val="none" w:sz="0" w:space="0" w:color="auto"/>
        <w:left w:val="none" w:sz="0" w:space="0" w:color="auto"/>
        <w:bottom w:val="none" w:sz="0" w:space="0" w:color="auto"/>
        <w:right w:val="none" w:sz="0" w:space="0" w:color="auto"/>
      </w:divBdr>
    </w:div>
    <w:div w:id="564461960">
      <w:bodyDiv w:val="1"/>
      <w:marLeft w:val="0"/>
      <w:marRight w:val="0"/>
      <w:marTop w:val="0"/>
      <w:marBottom w:val="0"/>
      <w:divBdr>
        <w:top w:val="none" w:sz="0" w:space="0" w:color="auto"/>
        <w:left w:val="none" w:sz="0" w:space="0" w:color="auto"/>
        <w:bottom w:val="none" w:sz="0" w:space="0" w:color="auto"/>
        <w:right w:val="none" w:sz="0" w:space="0" w:color="auto"/>
      </w:divBdr>
    </w:div>
    <w:div w:id="572353433">
      <w:bodyDiv w:val="1"/>
      <w:marLeft w:val="0"/>
      <w:marRight w:val="0"/>
      <w:marTop w:val="0"/>
      <w:marBottom w:val="0"/>
      <w:divBdr>
        <w:top w:val="none" w:sz="0" w:space="0" w:color="auto"/>
        <w:left w:val="none" w:sz="0" w:space="0" w:color="auto"/>
        <w:bottom w:val="none" w:sz="0" w:space="0" w:color="auto"/>
        <w:right w:val="none" w:sz="0" w:space="0" w:color="auto"/>
      </w:divBdr>
    </w:div>
    <w:div w:id="636762838">
      <w:bodyDiv w:val="1"/>
      <w:marLeft w:val="0"/>
      <w:marRight w:val="0"/>
      <w:marTop w:val="0"/>
      <w:marBottom w:val="0"/>
      <w:divBdr>
        <w:top w:val="none" w:sz="0" w:space="0" w:color="auto"/>
        <w:left w:val="none" w:sz="0" w:space="0" w:color="auto"/>
        <w:bottom w:val="none" w:sz="0" w:space="0" w:color="auto"/>
        <w:right w:val="none" w:sz="0" w:space="0" w:color="auto"/>
      </w:divBdr>
    </w:div>
    <w:div w:id="703676610">
      <w:bodyDiv w:val="1"/>
      <w:marLeft w:val="0"/>
      <w:marRight w:val="0"/>
      <w:marTop w:val="0"/>
      <w:marBottom w:val="0"/>
      <w:divBdr>
        <w:top w:val="none" w:sz="0" w:space="0" w:color="auto"/>
        <w:left w:val="none" w:sz="0" w:space="0" w:color="auto"/>
        <w:bottom w:val="none" w:sz="0" w:space="0" w:color="auto"/>
        <w:right w:val="none" w:sz="0" w:space="0" w:color="auto"/>
      </w:divBdr>
    </w:div>
    <w:div w:id="743339578">
      <w:bodyDiv w:val="1"/>
      <w:marLeft w:val="0"/>
      <w:marRight w:val="0"/>
      <w:marTop w:val="0"/>
      <w:marBottom w:val="0"/>
      <w:divBdr>
        <w:top w:val="none" w:sz="0" w:space="0" w:color="auto"/>
        <w:left w:val="none" w:sz="0" w:space="0" w:color="auto"/>
        <w:bottom w:val="none" w:sz="0" w:space="0" w:color="auto"/>
        <w:right w:val="none" w:sz="0" w:space="0" w:color="auto"/>
      </w:divBdr>
    </w:div>
    <w:div w:id="868568665">
      <w:bodyDiv w:val="1"/>
      <w:marLeft w:val="0"/>
      <w:marRight w:val="0"/>
      <w:marTop w:val="0"/>
      <w:marBottom w:val="0"/>
      <w:divBdr>
        <w:top w:val="none" w:sz="0" w:space="0" w:color="auto"/>
        <w:left w:val="none" w:sz="0" w:space="0" w:color="auto"/>
        <w:bottom w:val="none" w:sz="0" w:space="0" w:color="auto"/>
        <w:right w:val="none" w:sz="0" w:space="0" w:color="auto"/>
      </w:divBdr>
    </w:div>
    <w:div w:id="920021232">
      <w:bodyDiv w:val="1"/>
      <w:marLeft w:val="0"/>
      <w:marRight w:val="0"/>
      <w:marTop w:val="0"/>
      <w:marBottom w:val="0"/>
      <w:divBdr>
        <w:top w:val="none" w:sz="0" w:space="0" w:color="auto"/>
        <w:left w:val="none" w:sz="0" w:space="0" w:color="auto"/>
        <w:bottom w:val="none" w:sz="0" w:space="0" w:color="auto"/>
        <w:right w:val="none" w:sz="0" w:space="0" w:color="auto"/>
      </w:divBdr>
    </w:div>
    <w:div w:id="988754506">
      <w:bodyDiv w:val="1"/>
      <w:marLeft w:val="0"/>
      <w:marRight w:val="0"/>
      <w:marTop w:val="0"/>
      <w:marBottom w:val="0"/>
      <w:divBdr>
        <w:top w:val="none" w:sz="0" w:space="0" w:color="auto"/>
        <w:left w:val="none" w:sz="0" w:space="0" w:color="auto"/>
        <w:bottom w:val="none" w:sz="0" w:space="0" w:color="auto"/>
        <w:right w:val="none" w:sz="0" w:space="0" w:color="auto"/>
      </w:divBdr>
    </w:div>
    <w:div w:id="1238783982">
      <w:bodyDiv w:val="1"/>
      <w:marLeft w:val="0"/>
      <w:marRight w:val="0"/>
      <w:marTop w:val="0"/>
      <w:marBottom w:val="0"/>
      <w:divBdr>
        <w:top w:val="none" w:sz="0" w:space="0" w:color="auto"/>
        <w:left w:val="none" w:sz="0" w:space="0" w:color="auto"/>
        <w:bottom w:val="none" w:sz="0" w:space="0" w:color="auto"/>
        <w:right w:val="none" w:sz="0" w:space="0" w:color="auto"/>
      </w:divBdr>
    </w:div>
    <w:div w:id="1246957164">
      <w:bodyDiv w:val="1"/>
      <w:marLeft w:val="0"/>
      <w:marRight w:val="0"/>
      <w:marTop w:val="0"/>
      <w:marBottom w:val="0"/>
      <w:divBdr>
        <w:top w:val="none" w:sz="0" w:space="0" w:color="auto"/>
        <w:left w:val="none" w:sz="0" w:space="0" w:color="auto"/>
        <w:bottom w:val="none" w:sz="0" w:space="0" w:color="auto"/>
        <w:right w:val="none" w:sz="0" w:space="0" w:color="auto"/>
      </w:divBdr>
    </w:div>
    <w:div w:id="1394887944">
      <w:bodyDiv w:val="1"/>
      <w:marLeft w:val="0"/>
      <w:marRight w:val="0"/>
      <w:marTop w:val="0"/>
      <w:marBottom w:val="0"/>
      <w:divBdr>
        <w:top w:val="none" w:sz="0" w:space="0" w:color="auto"/>
        <w:left w:val="none" w:sz="0" w:space="0" w:color="auto"/>
        <w:bottom w:val="none" w:sz="0" w:space="0" w:color="auto"/>
        <w:right w:val="none" w:sz="0" w:space="0" w:color="auto"/>
      </w:divBdr>
    </w:div>
    <w:div w:id="1462260941">
      <w:bodyDiv w:val="1"/>
      <w:marLeft w:val="0"/>
      <w:marRight w:val="0"/>
      <w:marTop w:val="0"/>
      <w:marBottom w:val="0"/>
      <w:divBdr>
        <w:top w:val="none" w:sz="0" w:space="0" w:color="auto"/>
        <w:left w:val="none" w:sz="0" w:space="0" w:color="auto"/>
        <w:bottom w:val="none" w:sz="0" w:space="0" w:color="auto"/>
        <w:right w:val="none" w:sz="0" w:space="0" w:color="auto"/>
      </w:divBdr>
    </w:div>
    <w:div w:id="1528715152">
      <w:bodyDiv w:val="1"/>
      <w:marLeft w:val="0"/>
      <w:marRight w:val="0"/>
      <w:marTop w:val="0"/>
      <w:marBottom w:val="0"/>
      <w:divBdr>
        <w:top w:val="none" w:sz="0" w:space="0" w:color="auto"/>
        <w:left w:val="none" w:sz="0" w:space="0" w:color="auto"/>
        <w:bottom w:val="none" w:sz="0" w:space="0" w:color="auto"/>
        <w:right w:val="none" w:sz="0" w:space="0" w:color="auto"/>
      </w:divBdr>
    </w:div>
    <w:div w:id="1580940641">
      <w:bodyDiv w:val="1"/>
      <w:marLeft w:val="0"/>
      <w:marRight w:val="0"/>
      <w:marTop w:val="0"/>
      <w:marBottom w:val="0"/>
      <w:divBdr>
        <w:top w:val="none" w:sz="0" w:space="0" w:color="auto"/>
        <w:left w:val="none" w:sz="0" w:space="0" w:color="auto"/>
        <w:bottom w:val="none" w:sz="0" w:space="0" w:color="auto"/>
        <w:right w:val="none" w:sz="0" w:space="0" w:color="auto"/>
      </w:divBdr>
    </w:div>
    <w:div w:id="1917088744">
      <w:bodyDiv w:val="1"/>
      <w:marLeft w:val="0"/>
      <w:marRight w:val="0"/>
      <w:marTop w:val="0"/>
      <w:marBottom w:val="0"/>
      <w:divBdr>
        <w:top w:val="none" w:sz="0" w:space="0" w:color="auto"/>
        <w:left w:val="none" w:sz="0" w:space="0" w:color="auto"/>
        <w:bottom w:val="none" w:sz="0" w:space="0" w:color="auto"/>
        <w:right w:val="none" w:sz="0" w:space="0" w:color="auto"/>
      </w:divBdr>
    </w:div>
    <w:div w:id="20226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0283.pag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solicitud/downloadAttach/570282.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578609.pag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14</Pages>
  <Words>2817</Words>
  <Characters>15499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 </cp:lastModifiedBy>
  <cp:revision>12</cp:revision>
  <cp:lastPrinted>2018-10-03T15:09:00Z</cp:lastPrinted>
  <dcterms:created xsi:type="dcterms:W3CDTF">2018-10-02T14:01:00Z</dcterms:created>
  <dcterms:modified xsi:type="dcterms:W3CDTF">2018-11-20T01:34:00Z</dcterms:modified>
</cp:coreProperties>
</file>